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CB" w:rsidRPr="00174F74" w:rsidRDefault="001D006F">
      <w:pPr>
        <w:pStyle w:val="Standard"/>
        <w:jc w:val="center"/>
        <w:rPr>
          <w:rFonts w:ascii="メイリオ" w:eastAsia="メイリオ" w:hAnsi="メイリオ" w:cs="メイリオ"/>
          <w:lang w:eastAsia="ja-JP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lang w:eastAsia="ja-JP"/>
        </w:rPr>
        <w:t>自治体</w:t>
      </w:r>
      <w:r w:rsidR="000C3E71">
        <w:rPr>
          <w:rFonts w:ascii="メイリオ" w:eastAsia="メイリオ" w:hAnsi="メイリオ" w:cs="メイリオ" w:hint="eastAsia"/>
          <w:lang w:eastAsia="ja-JP"/>
        </w:rPr>
        <w:t>等の</w:t>
      </w:r>
      <w:r w:rsidR="007C697F">
        <w:rPr>
          <w:rFonts w:ascii="メイリオ" w:eastAsia="メイリオ" w:hAnsi="メイリオ" w:cs="メイリオ" w:hint="eastAsia"/>
          <w:lang w:eastAsia="ja-JP"/>
        </w:rPr>
        <w:t>統計データに関する</w:t>
      </w:r>
      <w:r>
        <w:rPr>
          <w:rFonts w:ascii="メイリオ" w:eastAsia="メイリオ" w:hAnsi="メイリオ" w:cs="メイリオ" w:hint="eastAsia"/>
          <w:lang w:eastAsia="ja-JP"/>
        </w:rPr>
        <w:t>LOD構築の手引き</w:t>
      </w:r>
    </w:p>
    <w:p w:rsidR="008851CB" w:rsidRPr="007C697F" w:rsidRDefault="008851CB">
      <w:pPr>
        <w:pStyle w:val="Standard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174F74" w:rsidRDefault="001D006F" w:rsidP="001D006F">
      <w:pPr>
        <w:pStyle w:val="Standard"/>
        <w:numPr>
          <w:ilvl w:val="0"/>
          <w:numId w:val="1"/>
        </w:numPr>
        <w:ind w:left="426" w:hanging="426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はじめに</w:t>
      </w:r>
    </w:p>
    <w:p w:rsidR="001D006F" w:rsidRDefault="001D006F" w:rsidP="00275645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本資料は、自治体</w:t>
      </w:r>
      <w:r w:rsidR="002113B8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等</w:t>
      </w:r>
      <w:r w:rsidR="009450D3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の</w:t>
      </w:r>
      <w:r w:rsidR="007315CE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機関</w:t>
      </w:r>
      <w:r w:rsidR="000C3E71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が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所有している統計データをLOD</w:t>
      </w:r>
      <w:r w:rsidR="00C828B1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（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Linked Open Data</w:t>
      </w:r>
      <w:r w:rsidR="00C828B1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）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形式で公開する際の手引きです。</w:t>
      </w:r>
      <w:r w:rsidR="0075265C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総務省統計局及び独立行政法人統計センターが政府統計の総合窓口</w:t>
      </w:r>
      <w:r w:rsidR="00C828B1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（</w:t>
      </w:r>
      <w:r w:rsidR="0075265C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e-Stat</w:t>
      </w:r>
      <w:r w:rsidR="00C828B1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）</w:t>
      </w:r>
      <w:r w:rsidR="0075265C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で公開している統計LODの考え方に沿って記載しています。利用者が自治体</w:t>
      </w:r>
      <w:r w:rsidR="002113B8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等</w:t>
      </w:r>
      <w:r w:rsidR="007315CE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機関</w:t>
      </w:r>
      <w:r w:rsidR="000C3E71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や</w:t>
      </w:r>
      <w:r w:rsidR="0075265C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e-Statの統計データを横断的に検索する際の利便性等を鑑み、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本手引きの内容に準拠して公開することを推奨します。</w:t>
      </w:r>
    </w:p>
    <w:p w:rsidR="00667B54" w:rsidRDefault="00667B54" w:rsidP="00275645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なお、本資料は、統計LODのホームページ</w:t>
      </w:r>
      <w:r w:rsidRPr="00267C12">
        <w:rPr>
          <w:rFonts w:ascii="メイリオ" w:eastAsia="メイリオ" w:hAnsi="メイリオ" w:cs="メイリオ" w:hint="eastAsia"/>
          <w:sz w:val="21"/>
          <w:szCs w:val="21"/>
          <w:vertAlign w:val="superscript"/>
          <w:lang w:eastAsia="ja-JP"/>
        </w:rPr>
        <w:t>(1)</w:t>
      </w:r>
      <w:r w:rsidRPr="00667B54">
        <w:rPr>
          <w:rFonts w:ascii="メイリオ" w:eastAsia="メイリオ" w:hAnsi="メイリオ" w:cs="メイリオ" w:hint="eastAsia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に掲載している</w:t>
      </w:r>
      <w:r w:rsidR="003615A9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解説の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内容を把握している前提で記載しています。</w:t>
      </w:r>
    </w:p>
    <w:p w:rsidR="007C697F" w:rsidRPr="00174F74" w:rsidRDefault="007C697F" w:rsidP="007C697F">
      <w:pPr>
        <w:pStyle w:val="Standard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7C697F" w:rsidRDefault="007C697F" w:rsidP="007C697F">
      <w:pPr>
        <w:pStyle w:val="Standard"/>
        <w:numPr>
          <w:ilvl w:val="0"/>
          <w:numId w:val="1"/>
        </w:numPr>
        <w:ind w:left="426" w:hanging="426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本資料の範囲</w:t>
      </w:r>
    </w:p>
    <w:p w:rsidR="007B1654" w:rsidRDefault="007C697F" w:rsidP="0040590C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LOD形式での公開に当たっては、</w:t>
      </w:r>
      <w:r w:rsidR="007B1654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以下の作業が必要です。</w:t>
      </w:r>
    </w:p>
    <w:p w:rsidR="007B1654" w:rsidRDefault="007B1654" w:rsidP="00597172">
      <w:pPr>
        <w:pStyle w:val="Standard"/>
        <w:numPr>
          <w:ilvl w:val="0"/>
          <w:numId w:val="8"/>
        </w:numPr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公開するデータの設計</w:t>
      </w:r>
    </w:p>
    <w:p w:rsidR="007C697F" w:rsidRDefault="007B1654" w:rsidP="00597172">
      <w:pPr>
        <w:pStyle w:val="Standard"/>
        <w:numPr>
          <w:ilvl w:val="0"/>
          <w:numId w:val="8"/>
        </w:numPr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公開するデータを登録するシステムの構築・運用</w:t>
      </w:r>
    </w:p>
    <w:p w:rsidR="007B1654" w:rsidRDefault="007B1654" w:rsidP="00597172">
      <w:pPr>
        <w:pStyle w:val="Standard"/>
        <w:numPr>
          <w:ilvl w:val="0"/>
          <w:numId w:val="8"/>
        </w:numPr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公開するデータを検索するシステムの構築</w:t>
      </w:r>
      <w:r w:rsidR="00B17395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・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設計</w:t>
      </w:r>
    </w:p>
    <w:p w:rsidR="001D006F" w:rsidRDefault="007B1654" w:rsidP="00C03725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本資料では、(1)の内容を記載しています。</w:t>
      </w:r>
    </w:p>
    <w:p w:rsidR="007B1654" w:rsidRPr="007B1654" w:rsidRDefault="007B1654" w:rsidP="001D006F">
      <w:pPr>
        <w:pStyle w:val="Standard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144319" w:rsidRDefault="00144319" w:rsidP="00144319">
      <w:pPr>
        <w:pStyle w:val="Standard"/>
        <w:numPr>
          <w:ilvl w:val="0"/>
          <w:numId w:val="1"/>
        </w:numPr>
        <w:ind w:left="426" w:hanging="426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基本的な考え方</w:t>
      </w:r>
    </w:p>
    <w:p w:rsidR="00144319" w:rsidRDefault="00267C12" w:rsidP="00B02324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自治体</w:t>
      </w:r>
      <w:r w:rsidR="00CD0DBF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等</w:t>
      </w:r>
      <w:r w:rsidR="00253777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機関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の持つ統計表を</w:t>
      </w:r>
      <w:r w:rsidR="001527FF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LOD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化する際は、</w:t>
      </w:r>
      <w:r w:rsidR="001527FF" w:rsidRPr="001527FF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RDF</w:t>
      </w:r>
      <w:r w:rsidR="001527FF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を利用して統計表の情報を定義します。</w:t>
      </w:r>
      <w:r w:rsidR="001527FF" w:rsidRPr="001527FF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RDF</w:t>
      </w:r>
      <w:r w:rsidR="007315CE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の使用</w:t>
      </w:r>
      <w:r w:rsidR="001527FF" w:rsidRPr="001527FF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においては、統計データの構造を表すための一般的なモデルであるデータキューブモデルに従</w:t>
      </w:r>
      <w:r w:rsidR="007C697F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って</w:t>
      </w:r>
      <w:r w:rsidR="001527FF" w:rsidRPr="001527FF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データを定義します。</w:t>
      </w:r>
    </w:p>
    <w:p w:rsidR="00283A79" w:rsidRDefault="003615A9" w:rsidP="00B02324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使用する語彙は、できる限り、</w:t>
      </w:r>
      <w:r w:rsidR="00A45834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統計LODで使用している語彙を使い、新規に定義する語彙を最小限にします。</w:t>
      </w:r>
    </w:p>
    <w:p w:rsidR="000B2569" w:rsidRDefault="000B2569" w:rsidP="00174F74">
      <w:pPr>
        <w:pStyle w:val="Standard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0B2569" w:rsidRDefault="000B2569" w:rsidP="000B2569">
      <w:pPr>
        <w:pStyle w:val="Standard"/>
        <w:numPr>
          <w:ilvl w:val="0"/>
          <w:numId w:val="1"/>
        </w:numPr>
        <w:ind w:left="426" w:hanging="426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公開するデータ</w:t>
      </w:r>
    </w:p>
    <w:p w:rsidR="000B2569" w:rsidRDefault="000B2569" w:rsidP="00B02324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LODでの公開に必要なデータは、以下の通りです。</w:t>
      </w:r>
    </w:p>
    <w:p w:rsidR="000B2569" w:rsidRDefault="00BB4FA4" w:rsidP="00CC4950">
      <w:pPr>
        <w:pStyle w:val="Standard"/>
        <w:numPr>
          <w:ilvl w:val="0"/>
          <w:numId w:val="9"/>
        </w:numPr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メタデータ</w:t>
      </w:r>
    </w:p>
    <w:p w:rsidR="00BB4FA4" w:rsidRDefault="00253777" w:rsidP="00F35FE4">
      <w:pPr>
        <w:pStyle w:val="Standard"/>
        <w:ind w:leftChars="400" w:left="96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各</w:t>
      </w:r>
      <w:r w:rsidR="00CD0DBF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機関</w:t>
      </w:r>
      <w:r w:rsidR="00BB4FA4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で公開するLODの全体概要として、作成者、作成日等を定義します。</w:t>
      </w:r>
    </w:p>
    <w:p w:rsidR="000B2569" w:rsidRDefault="00BB4FA4" w:rsidP="00CC4950">
      <w:pPr>
        <w:pStyle w:val="Standard"/>
        <w:numPr>
          <w:ilvl w:val="0"/>
          <w:numId w:val="9"/>
        </w:numPr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データセット</w:t>
      </w:r>
    </w:p>
    <w:p w:rsidR="00BB4FA4" w:rsidRPr="00BB4FA4" w:rsidRDefault="00253777" w:rsidP="00F35FE4">
      <w:pPr>
        <w:pStyle w:val="Standard"/>
        <w:ind w:leftChars="400" w:left="96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各</w:t>
      </w:r>
      <w:r w:rsidR="00CD0DBF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機関</w:t>
      </w:r>
      <w:r w:rsidR="00BB4FA4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で</w:t>
      </w:r>
      <w:r w:rsidR="009F1B7D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保有する統計表</w:t>
      </w:r>
      <w:r w:rsidR="00BB4FA4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を定義します。</w:t>
      </w:r>
    </w:p>
    <w:p w:rsidR="00BB4FA4" w:rsidRDefault="00BB4FA4" w:rsidP="00CC4950">
      <w:pPr>
        <w:pStyle w:val="Standard"/>
        <w:numPr>
          <w:ilvl w:val="0"/>
          <w:numId w:val="9"/>
        </w:numPr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オントロジ</w:t>
      </w:r>
    </w:p>
    <w:p w:rsidR="00BB4FA4" w:rsidRPr="00BB4FA4" w:rsidRDefault="009F1B7D" w:rsidP="00F35FE4">
      <w:pPr>
        <w:pStyle w:val="Standard"/>
        <w:ind w:leftChars="400" w:left="96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測度、次元、属性及びそれらの値</w:t>
      </w:r>
      <w:r w:rsidR="00682FE1" w:rsidRPr="00682FE1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を定義します。</w:t>
      </w:r>
    </w:p>
    <w:p w:rsidR="000B2569" w:rsidRDefault="00BB4FA4" w:rsidP="00CC4950">
      <w:pPr>
        <w:pStyle w:val="Standard"/>
        <w:numPr>
          <w:ilvl w:val="0"/>
          <w:numId w:val="9"/>
        </w:numPr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観測値</w:t>
      </w:r>
    </w:p>
    <w:p w:rsidR="003615A9" w:rsidRPr="00BB4FA4" w:rsidRDefault="009F1B7D" w:rsidP="00F35FE4">
      <w:pPr>
        <w:pStyle w:val="Standard"/>
        <w:ind w:leftChars="400" w:left="96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統計表の各セルの数値データを定義します。</w:t>
      </w:r>
    </w:p>
    <w:p w:rsidR="00BB4FA4" w:rsidRDefault="00BB4FA4" w:rsidP="00174F74">
      <w:pPr>
        <w:pStyle w:val="Standard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9F1B7D" w:rsidRDefault="009F1B7D" w:rsidP="009F1B7D">
      <w:pPr>
        <w:pStyle w:val="Standard"/>
        <w:numPr>
          <w:ilvl w:val="0"/>
          <w:numId w:val="1"/>
        </w:numPr>
        <w:ind w:left="426" w:hanging="426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メタデータ</w:t>
      </w:r>
    </w:p>
    <w:p w:rsidR="009F1B7D" w:rsidRPr="00AC4173" w:rsidRDefault="00CD0DBF" w:rsidP="002B5D28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メタ</w:t>
      </w:r>
      <w:r w:rsidR="009F1B7D" w:rsidRPr="00AC4173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データは、</w:t>
      </w:r>
      <w:r w:rsidR="00253777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各</w:t>
      </w:r>
      <w:r w:rsidR="007315CE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機関</w:t>
      </w:r>
      <w:r w:rsidR="009F1B7D" w:rsidRPr="00AC4173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で独自に定義します。</w:t>
      </w:r>
      <w:r w:rsidR="00254B5D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具体例は、「</w:t>
      </w:r>
      <w:r w:rsidR="00254B5D" w:rsidRPr="00254B5D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９．例</w:t>
      </w:r>
      <w:r w:rsidR="00254B5D">
        <w:rPr>
          <w:rFonts w:ascii="メイリオ" w:eastAsia="メイリオ" w:hAnsi="メイリオ" w:cs="メイリオ" w:hint="eastAsia"/>
          <w:sz w:val="21"/>
          <w:szCs w:val="21"/>
          <w:lang w:eastAsia="ja-JP"/>
        </w:rPr>
        <w:t xml:space="preserve"> </w:t>
      </w:r>
      <w:r w:rsidR="00254B5D" w:rsidRPr="00254B5D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(1)メタデータ</w:t>
      </w:r>
      <w:r w:rsidR="00254B5D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」を参照ください。</w:t>
      </w:r>
    </w:p>
    <w:p w:rsidR="000B2569" w:rsidRPr="009F1B7D" w:rsidRDefault="000B2569" w:rsidP="00174F74">
      <w:pPr>
        <w:pStyle w:val="Standard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A45834" w:rsidRDefault="00A45834" w:rsidP="00A45834">
      <w:pPr>
        <w:pStyle w:val="Standard"/>
        <w:numPr>
          <w:ilvl w:val="0"/>
          <w:numId w:val="1"/>
        </w:numPr>
        <w:ind w:left="426" w:hanging="426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データセット</w:t>
      </w:r>
    </w:p>
    <w:p w:rsidR="00A45834" w:rsidRDefault="00A45834" w:rsidP="002B5D28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データセットは、</w:t>
      </w:r>
      <w:r w:rsidR="00253777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各</w:t>
      </w:r>
      <w:r w:rsidR="007315CE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機関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で独自に定義します。URIは以下のように定義します。</w:t>
      </w:r>
    </w:p>
    <w:p w:rsidR="00A45834" w:rsidRDefault="00A45834" w:rsidP="005E0326">
      <w:pPr>
        <w:pStyle w:val="Standard"/>
        <w:ind w:leftChars="300" w:left="7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http://</w:t>
      </w:r>
      <w:r w:rsidR="00E61482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&lt;</w:t>
      </w:r>
      <w:r w:rsidR="00253777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各</w:t>
      </w:r>
      <w:r w:rsidR="00CD0DBF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機関</w:t>
      </w:r>
      <w:r w:rsidR="00253777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の</w:t>
      </w:r>
      <w:r w:rsidR="003A5D10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ベースURL</w:t>
      </w:r>
      <w:r w:rsidR="00E61482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&gt;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/lod/dataset/</w:t>
      </w:r>
      <w:r w:rsidR="00E61482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&lt;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必要に応じて階層化</w:t>
      </w:r>
      <w:r w:rsidR="00E61482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&gt;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/</w:t>
      </w:r>
      <w:r w:rsidR="00E61482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&lt;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データセット名</w:t>
      </w:r>
      <w:r w:rsidR="00E61482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&gt;</w:t>
      </w:r>
    </w:p>
    <w:p w:rsidR="0005713F" w:rsidRDefault="00A45834" w:rsidP="005E0326">
      <w:pPr>
        <w:pStyle w:val="Standard"/>
        <w:ind w:leftChars="300" w:left="7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例：</w:t>
      </w:r>
      <w:r w:rsidR="00C57777">
        <w:rPr>
          <w:rFonts w:ascii="メイリオ" w:eastAsia="メイリオ" w:hAnsi="メイリオ" w:cs="メイリオ" w:hint="eastAsia"/>
          <w:sz w:val="21"/>
          <w:szCs w:val="21"/>
          <w:lang w:eastAsia="ja-JP"/>
        </w:rPr>
        <w:t xml:space="preserve">　</w:t>
      </w:r>
      <w:r w:rsidR="005E18D7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xxx市の人口統計のデータセット</w:t>
      </w:r>
    </w:p>
    <w:p w:rsidR="00A94BF7" w:rsidRPr="00A45834" w:rsidRDefault="005E0326" w:rsidP="005E0326">
      <w:pPr>
        <w:pStyle w:val="Standard"/>
        <w:ind w:leftChars="300" w:left="7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 xml:space="preserve">　　　</w:t>
      </w:r>
      <w:r w:rsidR="002E25EB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（</w:t>
      </w:r>
      <w:r w:rsidR="00A94BF7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xxx市の統計関係の</w:t>
      </w:r>
      <w:r w:rsidR="003A5D10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ベースURL</w:t>
      </w:r>
      <w:r w:rsidR="00A94BF7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が</w:t>
      </w:r>
      <w:r w:rsidR="00A94BF7" w:rsidRPr="00A94BF7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http://www.xxx-city.jp/kikaku/stat/</w:t>
      </w:r>
      <w:r w:rsidR="00A94BF7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の場合</w:t>
      </w:r>
      <w:r w:rsidR="002E25EB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）</w:t>
      </w:r>
    </w:p>
    <w:p w:rsidR="00A45834" w:rsidRDefault="005E0326" w:rsidP="005E0326">
      <w:pPr>
        <w:pStyle w:val="Standard"/>
        <w:ind w:leftChars="300" w:left="7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 xml:space="preserve">　　　</w:t>
      </w:r>
      <w:r w:rsidR="0005713F" w:rsidRPr="0005713F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http://www.xxx-city.jp/kikaku/stat/lod/dataset/population/</w:t>
      </w:r>
    </w:p>
    <w:p w:rsidR="006B6306" w:rsidRPr="00C13157" w:rsidRDefault="006B6306" w:rsidP="00174F74">
      <w:pPr>
        <w:pStyle w:val="Standard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E82926" w:rsidRDefault="000F50FF" w:rsidP="00E82926">
      <w:pPr>
        <w:pStyle w:val="Standard"/>
        <w:numPr>
          <w:ilvl w:val="0"/>
          <w:numId w:val="1"/>
        </w:numPr>
        <w:ind w:left="426" w:hanging="426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オントロジ</w:t>
      </w:r>
      <w:r w:rsidR="00E82926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の定義</w:t>
      </w:r>
    </w:p>
    <w:p w:rsidR="000F50FF" w:rsidRDefault="000F50FF" w:rsidP="000F50FF">
      <w:pPr>
        <w:pStyle w:val="Standard"/>
        <w:numPr>
          <w:ilvl w:val="0"/>
          <w:numId w:val="6"/>
        </w:numPr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次元</w:t>
      </w:r>
    </w:p>
    <w:p w:rsidR="00E82926" w:rsidRDefault="00ED3015" w:rsidP="002B5D28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 w:rsidRPr="00567DA9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統計LOD</w:t>
      </w:r>
      <w:r w:rsidR="00567DA9" w:rsidRPr="00567DA9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に</w:t>
      </w:r>
      <w:r w:rsidR="006C7DAB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該当する</w:t>
      </w:r>
      <w:r w:rsidR="00567DA9" w:rsidRPr="00567DA9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次元がある場合は、</w:t>
      </w:r>
      <w:r w:rsidR="00F67A3B" w:rsidRPr="00567DA9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新たに定義せず、</w:t>
      </w:r>
      <w:r w:rsidRPr="00567DA9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そのままお使いください。</w:t>
      </w:r>
      <w:r w:rsidR="00651815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同じ意味</w:t>
      </w:r>
      <w:r w:rsidR="007315CE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の次元</w:t>
      </w:r>
      <w:r w:rsidR="00651815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であるか判断に迷う場合は、ご相談ください。</w:t>
      </w:r>
    </w:p>
    <w:p w:rsidR="00651815" w:rsidRDefault="00651815" w:rsidP="002B5D28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統計LODに該当する次元がない場合は、独自に定義してください。</w:t>
      </w:r>
      <w:r w:rsidR="00DD0069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ただし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、多くの</w:t>
      </w:r>
      <w:r w:rsidR="007315CE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機関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で汎用的に使えそうな次元である場合は、統計LODで新規定義できる可能性がありますので、ご相談ください。</w:t>
      </w:r>
    </w:p>
    <w:p w:rsidR="001059BC" w:rsidRPr="00C13157" w:rsidRDefault="00BA1BAD" w:rsidP="002B5D28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標準地域コードについては、</w:t>
      </w:r>
      <w:r w:rsidR="00B411E9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統計LODの標準地域コードをお使いください。なお、</w:t>
      </w:r>
      <w:r w:rsidR="007315CE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厳密には、期間付き標準地域コードを使うことが望ましいですが、</w:t>
      </w:r>
      <w:r w:rsidR="00B411E9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期間付き標準地域コードを使うことが難しい場合は、期間なしの標準地域コードを使うことも可能です。</w:t>
      </w:r>
    </w:p>
    <w:p w:rsidR="00032A6E" w:rsidRDefault="00032A6E">
      <w:pPr>
        <w:pStyle w:val="PreformattedText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0F50FF" w:rsidRPr="00E82926" w:rsidRDefault="000F50FF" w:rsidP="000F50FF">
      <w:pPr>
        <w:pStyle w:val="PreformattedText"/>
        <w:numPr>
          <w:ilvl w:val="0"/>
          <w:numId w:val="6"/>
        </w:numPr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測度</w:t>
      </w:r>
    </w:p>
    <w:p w:rsidR="00B2358F" w:rsidRDefault="00B2358F" w:rsidP="00EB25DD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測度の定義については以下の２つの方法があります。</w:t>
      </w:r>
    </w:p>
    <w:p w:rsidR="00B2358F" w:rsidRDefault="00B2358F" w:rsidP="00BC30D2">
      <w:pPr>
        <w:pStyle w:val="Standard"/>
        <w:ind w:leftChars="200" w:left="48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①個別の測度を使用する</w:t>
      </w:r>
    </w:p>
    <w:p w:rsidR="00B2358F" w:rsidRDefault="00B2358F" w:rsidP="00107661">
      <w:pPr>
        <w:pStyle w:val="Standard"/>
        <w:ind w:leftChars="300" w:left="72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1つのデータセット内で</w:t>
      </w:r>
      <w:r w:rsidR="003219AF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測度（集計項目）</w:t>
      </w:r>
      <w:r w:rsidRPr="00996C22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が1</w:t>
      </w:r>
      <w:r w:rsidR="00960E74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種類</w:t>
      </w:r>
      <w:r w:rsidRPr="00996C22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（もしくは少数）の場合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に適しています。</w:t>
      </w:r>
    </w:p>
    <w:p w:rsidR="00B2358F" w:rsidRDefault="00B2358F" w:rsidP="00BC30D2">
      <w:pPr>
        <w:pStyle w:val="Standard"/>
        <w:ind w:leftChars="200" w:left="48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②共通の測度を使用し、各</w:t>
      </w:r>
      <w:r w:rsidR="00EC184D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測度（集計項目）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の内容はIndicatorの定義（次元の値）</w:t>
      </w:r>
      <w:r w:rsidR="00A9583F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で表す</w:t>
      </w:r>
    </w:p>
    <w:p w:rsidR="00B2358F" w:rsidRDefault="00B2358F" w:rsidP="00084084">
      <w:pPr>
        <w:pStyle w:val="Standard"/>
        <w:ind w:leftChars="300" w:left="72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 w:rsidRPr="00D309F7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複数の</w:t>
      </w:r>
      <w:r w:rsidR="00EC184D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集計</w:t>
      </w:r>
      <w:r w:rsidR="00960E74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項目</w:t>
      </w:r>
      <w:r w:rsidRPr="00D309F7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を1つのデータセット内で使用する場合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に適しています。</w:t>
      </w:r>
    </w:p>
    <w:p w:rsidR="00B2358F" w:rsidRPr="00960E74" w:rsidRDefault="00B2358F" w:rsidP="00B2358F">
      <w:pPr>
        <w:pStyle w:val="Standard"/>
        <w:ind w:left="142" w:firstLineChars="135" w:firstLine="283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B2358F" w:rsidRDefault="00B2358F" w:rsidP="00CB52D9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２つの方法から、定義対象となる</w:t>
      </w:r>
      <w:r w:rsidR="00B210F8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統計表の内容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によっていずれかの方法を選択してください。</w:t>
      </w:r>
    </w:p>
    <w:p w:rsidR="00B2358F" w:rsidRDefault="00B2358F" w:rsidP="00CB52D9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定義に当たっては、統計LODで定義している測度</w:t>
      </w:r>
      <w:r w:rsidR="000C02A1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、もしくは次元（Indicator）に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該当する</w:t>
      </w:r>
      <w:r w:rsidR="00B3642A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定義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がある場合は、新たに定義せず、そのままお使いください。</w:t>
      </w:r>
    </w:p>
    <w:p w:rsidR="00B2358F" w:rsidRPr="0056668D" w:rsidRDefault="00B2358F" w:rsidP="00CB52D9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 w:rsidRPr="00500F87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統計LOD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で定義している測度</w:t>
      </w:r>
      <w:r w:rsidR="00413158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や次元（Indicator）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に</w:t>
      </w:r>
      <w:r w:rsidRPr="00500F87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該当する</w:t>
      </w:r>
      <w:r w:rsidR="00413158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定義</w:t>
      </w:r>
      <w:r w:rsidRPr="00500F87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がない場合は、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独自に定義してください。</w:t>
      </w:r>
      <w:r w:rsidR="00DD0069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ただし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、多くの</w:t>
      </w:r>
      <w:r w:rsidR="00CD0DBF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機関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で汎用的に使えそうな測度</w:t>
      </w:r>
      <w:r w:rsidR="00617A1B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や次元（Indicator）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である場合は、統計LODで新規</w:t>
      </w:r>
      <w:r w:rsidR="005A716F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定義できる可能性がありますので、ご相談ください。</w:t>
      </w:r>
    </w:p>
    <w:p w:rsidR="003932C4" w:rsidRDefault="003932C4" w:rsidP="00CB52D9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lastRenderedPageBreak/>
        <w:t>また、</w:t>
      </w:r>
      <w:r w:rsidR="0073740B" w:rsidRPr="0073740B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1つのデータセット内で</w:t>
      </w:r>
      <w:r w:rsidR="008F4F23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測度（集計項目）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が１</w:t>
      </w:r>
      <w:r w:rsidR="00A9583F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種類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の場合でも、統計LODの</w:t>
      </w:r>
      <w:r w:rsidR="00A25C31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次元（Indicator）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に該当</w:t>
      </w:r>
      <w:r w:rsidR="00A25C31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する定義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がある場合は、②の方法で定義してかまいません。</w:t>
      </w:r>
    </w:p>
    <w:p w:rsidR="0049587B" w:rsidRPr="00F67505" w:rsidRDefault="0049587B" w:rsidP="00CB52D9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B2358F" w:rsidRDefault="00552E3D" w:rsidP="00CB52D9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以下に</w:t>
      </w:r>
      <w:r w:rsidR="00B2358F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、「②共通の測度を使用し、各</w:t>
      </w:r>
      <w:r w:rsidR="00880292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測度（集計項目）</w:t>
      </w:r>
      <w:r w:rsidR="00B2358F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の内容はIndicatorの定義（次元の値）</w:t>
      </w:r>
      <w:r w:rsidR="00A9583F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で表す</w:t>
      </w:r>
      <w:r w:rsidR="00B2358F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」方法について、詳細を記載します。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CD0DBF" w:rsidTr="00617C3D">
        <w:tc>
          <w:tcPr>
            <w:tcW w:w="8930" w:type="dxa"/>
          </w:tcPr>
          <w:p w:rsidR="00CD0DBF" w:rsidRDefault="00CD0DBF" w:rsidP="00617C3D">
            <w:pPr>
              <w:pStyle w:val="Standard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②共通の測度を使用し、各</w:t>
            </w:r>
            <w:r w:rsidR="00880292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測度（集計項目）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の内容はIndicatorの定義（次元の値）で表す」方法</w:t>
            </w:r>
          </w:p>
          <w:p w:rsidR="00CD0DBF" w:rsidRDefault="00CD0DBF" w:rsidP="00617C3D">
            <w:pPr>
              <w:pStyle w:val="Standard"/>
              <w:ind w:left="283" w:hangingChars="135" w:hanging="283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・測度はsdmx-measure:obsValueを使用します。これは国際的な語彙としてすでに規定されているものです。</w:t>
            </w:r>
          </w:p>
          <w:p w:rsidR="00CD0DBF" w:rsidRDefault="00CD0DBF" w:rsidP="00617C3D">
            <w:pPr>
              <w:pStyle w:val="Standard"/>
              <w:ind w:left="283" w:hangingChars="135" w:hanging="283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・各</w:t>
            </w:r>
            <w:r w:rsidR="00880292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測度（集計項目）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の内容は、Indicatorという次元の値を使用します。独自に定義する場合は、このIndicatorという次元の中に、</w:t>
            </w:r>
            <w:r w:rsidR="00880292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測度（集計項目）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の内容に応じた定義（次元の値）を追加してください。</w:t>
            </w:r>
          </w:p>
        </w:tc>
      </w:tr>
    </w:tbl>
    <w:p w:rsidR="002514AC" w:rsidRDefault="003B612F" w:rsidP="00CB52D9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なお、</w:t>
      </w:r>
      <w:r w:rsidR="0095452B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測度の定義方法については、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国際的な動向はまだ定まっていません。統計LODでは今後も継続して動向を把握し、国際的動向を踏まえた定義を行います。</w:t>
      </w:r>
    </w:p>
    <w:p w:rsidR="003B612F" w:rsidRPr="003916E5" w:rsidRDefault="003B612F" w:rsidP="00CB52D9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552E3D" w:rsidRPr="002514AC" w:rsidRDefault="00552E3D">
      <w:pPr>
        <w:pStyle w:val="PreformattedText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0F50FF" w:rsidRPr="008C288A" w:rsidRDefault="000F50FF" w:rsidP="000F50FF">
      <w:pPr>
        <w:pStyle w:val="PreformattedText"/>
        <w:numPr>
          <w:ilvl w:val="0"/>
          <w:numId w:val="6"/>
        </w:numPr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属性</w:t>
      </w:r>
    </w:p>
    <w:p w:rsidR="00B83233" w:rsidRDefault="00B83233" w:rsidP="00CB52D9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統計LODで定義している</w:t>
      </w:r>
      <w:r w:rsidR="006B40AC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属性をお使いください。統計LODでは統計に必要な属性を用意していますが、該当する属性がない場合は、ご相談ください。</w:t>
      </w:r>
    </w:p>
    <w:p w:rsidR="009F1B7D" w:rsidRDefault="009F1B7D" w:rsidP="00B83233">
      <w:pPr>
        <w:pStyle w:val="Standard"/>
        <w:ind w:left="142" w:firstLineChars="135" w:firstLine="283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9F1B7D" w:rsidRDefault="009F1B7D" w:rsidP="009F1B7D">
      <w:pPr>
        <w:pStyle w:val="Standard"/>
        <w:numPr>
          <w:ilvl w:val="0"/>
          <w:numId w:val="1"/>
        </w:numPr>
        <w:ind w:left="426" w:hanging="426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観測値の定義</w:t>
      </w:r>
    </w:p>
    <w:p w:rsidR="009F1B7D" w:rsidRDefault="009F1B7D" w:rsidP="00CB52D9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観測値</w:t>
      </w:r>
      <w:r w:rsidR="00E40F54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（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セル</w:t>
      </w:r>
      <w:r w:rsidR="00E40F54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）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は、</w:t>
      </w:r>
      <w:r w:rsidR="00BD3E21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各団体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で独自にセルID</w:t>
      </w:r>
      <w:r w:rsidR="00E40F54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（</w:t>
      </w:r>
      <w:r w:rsidR="00FA4D35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又はこれに準じた識別子</w:t>
      </w:r>
      <w:r w:rsidR="00E40F54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）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を振って定義します。URIは以下のように定義します。</w:t>
      </w:r>
    </w:p>
    <w:p w:rsidR="009F1B7D" w:rsidRDefault="00A13CB6" w:rsidP="005A59CD">
      <w:pPr>
        <w:pStyle w:val="Standard"/>
        <w:ind w:leftChars="300" w:left="7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&lt;</w:t>
      </w:r>
      <w:r w:rsidR="009F1B7D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データセットのURI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&gt;</w:t>
      </w:r>
      <w:r w:rsidR="009F1B7D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/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&lt;</w:t>
      </w:r>
      <w:r w:rsidR="009F1B7D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セルID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&gt;</w:t>
      </w:r>
    </w:p>
    <w:p w:rsidR="009F1B7D" w:rsidRPr="00C13157" w:rsidRDefault="009F1B7D" w:rsidP="005A59CD">
      <w:pPr>
        <w:pStyle w:val="Standard"/>
        <w:ind w:leftChars="300" w:left="7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例：http://www.xxx-city.jp/kikaku/stat/lod/population/obs000274539</w:t>
      </w:r>
    </w:p>
    <w:p w:rsidR="00BD3E21" w:rsidRPr="009F1B7D" w:rsidRDefault="00BD3E21" w:rsidP="00711419">
      <w:pPr>
        <w:pStyle w:val="Standard"/>
        <w:ind w:left="142" w:firstLineChars="135" w:firstLine="283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A94BF7" w:rsidRDefault="00A94BF7" w:rsidP="00A94BF7">
      <w:pPr>
        <w:pStyle w:val="Standard"/>
        <w:numPr>
          <w:ilvl w:val="0"/>
          <w:numId w:val="1"/>
        </w:numPr>
        <w:ind w:left="426" w:hanging="426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例</w:t>
      </w:r>
    </w:p>
    <w:p w:rsidR="0021003F" w:rsidRDefault="0021003F" w:rsidP="0021003F">
      <w:pPr>
        <w:pStyle w:val="Standard"/>
        <w:numPr>
          <w:ilvl w:val="0"/>
          <w:numId w:val="7"/>
        </w:numPr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メタデータ</w:t>
      </w:r>
    </w:p>
    <w:p w:rsidR="0021003F" w:rsidRDefault="00F72EE8" w:rsidP="005A59CD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xxx市のLODの例を示します。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3769F0" w:rsidRPr="00C84486" w:rsidTr="003473AE">
        <w:tc>
          <w:tcPr>
            <w:tcW w:w="9836" w:type="dxa"/>
          </w:tcPr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xxx市のLODのメタデータ</w:t>
            </w:r>
          </w:p>
          <w:p w:rsidR="00160C5D" w:rsidRPr="00C84486" w:rsidRDefault="00160C5D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プレフィックス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共通の語彙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rdf:&lt;http://www.w3.org/1999/02/22-rdf-syntax-ns#&gt;.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dcterms:&lt;http://purl.org/dc/terms/&gt;.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xsd:&lt;http://www.w3.org/2001/XMLSchema#&gt;.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void:&lt;http://rdfs.org/ns/void#&gt;.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foaf:&lt;http://xmlns.com/foaf/0.1/&gt;.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cc:&lt;http://creativecommons.org/ns#&gt;.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企画部門の統計担当のドメインに作成する場合の例。lodをLODサイトのトップにする。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&lt;http://www.xxx-city.jp/kikaku/stat/lod/&gt;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rdf:type void:Dataset</w:t>
            </w:r>
            <w:r w:rsidR="004C3CEC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   dcterms:title "xxx-city statistics LOD"@en, "xxx市の統計LOD"@ja</w:t>
            </w:r>
            <w:r w:rsidR="004C3CEC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C84486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;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dcterms:creator &lt;http://www.xxx-city.jp/kikaku/stat/lod/void/xxx-city/&gt;</w:t>
            </w:r>
            <w:r w:rsidR="004C3CEC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dcterms:created "2016-03-03"^^xsd:date</w:t>
            </w:r>
            <w:r w:rsidR="004C3CEC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cc:license &lt;http://creativecommons.org/licenses/by/4.0/&gt;</w:t>
            </w:r>
            <w:r w:rsidR="004C3CEC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   cc:attributionName "xxx市"@ja</w:t>
            </w:r>
            <w:r w:rsidR="004C3CEC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C84486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;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cc:attributionURL &lt;http://www.xxx-city.jp/kikaku/stat/lod/void/xxx-city/&gt;</w:t>
            </w:r>
            <w:r w:rsidR="004C3CEC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void:sparqlEndpoint &lt;http://www.xxx-city.jp/kikaku/stat/lod/sparql/&gt;</w:t>
            </w:r>
            <w:r w:rsidR="004C3CEC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void:Vocabulary &lt;http://www.w3.org/1999/02/22-rdf-syntax-ns#&gt;</w:t>
            </w:r>
            <w:r w:rsidR="004C3CEC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void:Vocabulary &lt;http://www.w3.org/2000/01/rdf-schema#&gt;</w:t>
            </w:r>
            <w:r w:rsidR="004C3CEC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void:Vocabulary &lt;http://www.w3.org/2004/02/skos/core#&gt;</w:t>
            </w:r>
            <w:r w:rsidR="004C3CEC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void:Vocabulary &lt;http://purl.org/linked-data/cube#&gt;</w:t>
            </w:r>
            <w:r w:rsidR="004C3CEC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void:Vocabulary &lt;http://purl.org/linked-data/sdmx/2009/attribute#&gt;</w:t>
            </w:r>
            <w:r w:rsidR="004C3CEC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void:Vocabulary &lt;http://purl.org/linked-data/sdmx/2009/measure#&gt;</w:t>
            </w:r>
            <w:r w:rsidR="004C3CEC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void:Vocabulary &lt;http://www.w3.org/2001/XMLSchema#&gt;</w:t>
            </w:r>
            <w:r w:rsidR="004C3CEC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.</w:t>
            </w:r>
          </w:p>
          <w:p w:rsidR="003769F0" w:rsidRPr="004C3CEC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&lt;http://www.xxx-city.jp/kikaku/stat/lod/void/xxx-city/&gt; 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rdf:type foaf:Organization</w:t>
            </w:r>
            <w:r w:rsidR="004C3CEC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3769F0" w:rsidRPr="00C84486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   dcterms:title "xxx-city"@en, "xxx市"@ja</w:t>
            </w:r>
            <w:r w:rsidR="004C3CEC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C84486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;</w:t>
            </w:r>
          </w:p>
          <w:p w:rsidR="003769F0" w:rsidRDefault="003769F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foaf:homepage &lt;http://www.xxx-city.jp/&gt;</w:t>
            </w:r>
            <w:r w:rsidR="004C3CEC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C84486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.</w:t>
            </w:r>
          </w:p>
          <w:p w:rsidR="00A37040" w:rsidRPr="00C84486" w:rsidRDefault="00A37040" w:rsidP="003769F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</w:tc>
      </w:tr>
    </w:tbl>
    <w:p w:rsidR="00FC7852" w:rsidRDefault="00FC7852" w:rsidP="00FC7852">
      <w:pPr>
        <w:pStyle w:val="PreformattedText"/>
        <w:ind w:left="360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02410A" w:rsidRPr="00A37040" w:rsidRDefault="0002410A" w:rsidP="00FC7852">
      <w:pPr>
        <w:pStyle w:val="PreformattedText"/>
        <w:ind w:left="360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FC7852" w:rsidRDefault="00FC7852" w:rsidP="00FC7852">
      <w:pPr>
        <w:pStyle w:val="Standard"/>
        <w:numPr>
          <w:ilvl w:val="0"/>
          <w:numId w:val="7"/>
        </w:numPr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 xml:space="preserve"> 住民基本台帳に基づく</w:t>
      </w:r>
      <w:r w:rsidR="00090479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各月の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人口</w:t>
      </w:r>
    </w:p>
    <w:p w:rsidR="00FC7852" w:rsidRDefault="00776FC5" w:rsidP="005A59CD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定義の例を以下に示します。</w:t>
      </w:r>
    </w:p>
    <w:p w:rsidR="00FC7852" w:rsidRDefault="00A142EC" w:rsidP="003E5E15">
      <w:pPr>
        <w:pStyle w:val="Standard"/>
        <w:ind w:leftChars="300" w:left="7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・データセット名を独自定義する</w:t>
      </w:r>
    </w:p>
    <w:p w:rsidR="00FC7852" w:rsidRDefault="00FC7852" w:rsidP="003E5E15">
      <w:pPr>
        <w:pStyle w:val="Standard"/>
        <w:ind w:leftChars="300" w:left="7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・測度は、</w:t>
      </w:r>
      <w:r w:rsidR="00A142EC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統計LODの測度「人口」を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使用</w:t>
      </w:r>
      <w:r w:rsidR="00A142EC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する</w:t>
      </w:r>
    </w:p>
    <w:p w:rsidR="0028097D" w:rsidRDefault="00FC7852" w:rsidP="003E5E15">
      <w:pPr>
        <w:pStyle w:val="Standard"/>
        <w:ind w:leftChars="300" w:left="7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・次元は</w:t>
      </w:r>
      <w:r w:rsidR="0028097D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必要に応じて該当する次元を使用する</w:t>
      </w:r>
    </w:p>
    <w:p w:rsidR="00FC7852" w:rsidRDefault="0028097D" w:rsidP="003E5E15">
      <w:pPr>
        <w:pStyle w:val="Standard"/>
        <w:ind w:leftChars="300" w:left="7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 xml:space="preserve">　（例として</w:t>
      </w:r>
      <w:r w:rsidR="00343A7A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統計LODの次元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「</w:t>
      </w:r>
      <w:r w:rsidRPr="0028097D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男女別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」「</w:t>
      </w:r>
      <w:r w:rsidRPr="0028097D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年齢（各歳）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」「</w:t>
      </w:r>
      <w:r w:rsidRPr="0028097D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時間軸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」を使用することとする）</w:t>
      </w:r>
    </w:p>
    <w:p w:rsidR="00FC7852" w:rsidRDefault="00FC7852" w:rsidP="003E5E15">
      <w:pPr>
        <w:pStyle w:val="Standard"/>
        <w:ind w:leftChars="300" w:left="7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・属性は</w:t>
      </w:r>
      <w:r w:rsidR="00F606F2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統計LODで定義している内容を使用する</w:t>
      </w:r>
    </w:p>
    <w:p w:rsidR="00FC7852" w:rsidRDefault="00FC7852" w:rsidP="005A59CD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データセットを以下のように定義します。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BC4697" w:rsidRPr="006B6EE4" w:rsidTr="00745F7F">
        <w:tc>
          <w:tcPr>
            <w:tcW w:w="9746" w:type="dxa"/>
          </w:tcPr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データセットの定義</w:t>
            </w:r>
          </w:p>
          <w:p w:rsidR="00DE4709" w:rsidRPr="006B6EE4" w:rsidRDefault="00DE4709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プレフィックス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共通の語彙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qb:&lt;http://purl.org/linked-data/cube#&gt;.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rdf:&lt;http://www.w3.org/1999/02/22-rdf-syntax-ns#&gt;.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rdfs:&lt;http://www.w3.org/2000/01/rdf-schema#&gt;.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dcterms:&lt;http://purl.org/dc/terms/&gt;.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cc:&lt;http://creativecommons.org/ns#&gt;.</w:t>
            </w:r>
          </w:p>
          <w:p w:rsidR="00C148C2" w:rsidRPr="006B6EE4" w:rsidRDefault="00736C88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sdmx-dimension: &lt;http://purl.org/linked-data/sdmx/2009/dimension#&gt; .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統計LODの語彙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d-prop:&lt;http://data.e-stat.go.jp/lod/ontology/dataset/property/&gt;.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estat-measure:&lt;http://data.e-stat.go.jp/lod/ontology/measure/&gt;.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cd-dimension:&lt;http://data.e-stat.go.jp/lod/ontology/crossDomain/dimension/&gt;.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estat-attribute:&lt;http://data.e-stat.go.jp/lod/ontology/attribute/&gt;.</w:t>
            </w:r>
          </w:p>
          <w:p w:rsidR="000E4A68" w:rsidRPr="006B6EE4" w:rsidRDefault="000E4A68" w:rsidP="001F29D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xxx市</w:t>
            </w:r>
            <w:r w:rsidR="00D07709"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固有</w:t>
            </w: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の語彙</w:t>
            </w:r>
          </w:p>
          <w:p w:rsidR="001F29D4" w:rsidRPr="006B6EE4" w:rsidRDefault="001F29D4" w:rsidP="001F29D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dataset:&lt;http://www.xxx-city.jp/kikaku/stat/lod/dataset/&gt;.</w:t>
            </w:r>
          </w:p>
          <w:p w:rsidR="001F29D4" w:rsidRPr="006B6EE4" w:rsidRDefault="001F29D4" w:rsidP="001F29D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population:&lt;http://www.xxx-city.jp/kikaku/stat/lod/dataset/population/&gt;.</w:t>
            </w:r>
          </w:p>
          <w:p w:rsidR="00B95E6A" w:rsidRPr="006B6EE4" w:rsidRDefault="001F29D4" w:rsidP="001F29D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population-component:&lt;http://www.xxx-city.jp/kikaku/stat/lod/dataset/population/dsd/component/&gt;.</w:t>
            </w:r>
          </w:p>
          <w:p w:rsidR="003A6584" w:rsidRPr="006B6EE4" w:rsidRDefault="003A6584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lastRenderedPageBreak/>
              <w:t># データセットの定義</w:t>
            </w:r>
          </w:p>
          <w:p w:rsidR="003A6584" w:rsidRPr="006B6EE4" w:rsidRDefault="003A6584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dataset:population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rdf:type qb:DataSet</w:t>
            </w:r>
            <w:r w:rsidR="00312891"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   rdfs:label "xxx市　住民基本台帳による月別人口"@ja</w:t>
            </w:r>
            <w:r w:rsidR="00312891"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;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   </w:t>
            </w:r>
            <w:r w:rsidR="00E07505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dcterms</w:t>
            </w: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:</w:t>
            </w:r>
            <w:r w:rsidR="009C4FEF"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description</w:t>
            </w: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"(必要に応じてデータセットに関する説明を記載ください）"</w:t>
            </w:r>
            <w:r w:rsidR="00312891"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;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   dcterms:creator "xxx市企画部統計課"</w:t>
            </w:r>
            <w:r w:rsidR="00312891"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;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dcterms:date "2017-10-01"</w:t>
            </w:r>
            <w:r w:rsidR="00312891"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</w:t>
            </w:r>
            <w:r w:rsidR="00702CB2" w:rsidRPr="00702CB2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dcterms:accrualPeriodicity</w:t>
            </w: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cd-code:freq-M</w:t>
            </w:r>
            <w:r w:rsidR="00312891"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qb:structure </w:t>
            </w:r>
            <w:r w:rsidR="00312891"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population:dsd</w:t>
            </w:r>
            <w:r w:rsidR="00312891"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cc:license &lt;http://creativecommons.org/licenses/by/4.0/&gt;</w:t>
            </w:r>
            <w:r w:rsidR="00312891"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   cc:attributionName "xxx市"@ja</w:t>
            </w:r>
            <w:r w:rsidR="00312891"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;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cc:attributionURL &lt;http://www.xxx-city.jp/kikaku/stat/lod/void/xxx-city/&gt;</w:t>
            </w:r>
            <w:r w:rsidR="00312891"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.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データセット構造</w:t>
            </w:r>
            <w:r w:rsidR="00907CF1"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の</w:t>
            </w: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定義</w:t>
            </w:r>
          </w:p>
          <w:p w:rsidR="00907CF1" w:rsidRPr="006B6EE4" w:rsidRDefault="00907CF1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population:dsd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rdf:type qb:DataStructureDefinition</w:t>
            </w:r>
            <w:r w:rsidR="00DD36D5"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   rdfs:label "xxx市　住民基本台帳による月別人口"@ja</w:t>
            </w:r>
            <w:r w:rsidR="00DD36D5"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;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   #次元の定義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 </w:t>
            </w:r>
            <w:r w:rsidR="00192808"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population-component:sex ;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 </w:t>
            </w:r>
            <w:r w:rsidR="00192808"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population-component:age ;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 </w:t>
            </w:r>
            <w:r w:rsidR="00192808"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population-component:timePeriod ;</w:t>
            </w:r>
          </w:p>
          <w:p w:rsidR="00B95E6A" w:rsidRPr="006B6EE4" w:rsidRDefault="00192808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 population-component:measureType ;</w:t>
            </w:r>
          </w:p>
          <w:p w:rsidR="00192808" w:rsidRPr="006B6EE4" w:rsidRDefault="00192808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   #測度の定義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 </w:t>
            </w:r>
            <w:r w:rsidR="00255238"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population-component:population ;</w:t>
            </w:r>
          </w:p>
          <w:p w:rsidR="00CD0DBF" w:rsidRPr="006B6EE4" w:rsidRDefault="00CD0DBF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   #属性の定義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 </w:t>
            </w:r>
            <w:r w:rsidR="00255238"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population-component:unitMeasure ;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 </w:t>
            </w:r>
            <w:r w:rsidR="00255238"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population-component:unitMult ;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 </w:t>
            </w:r>
            <w:r w:rsidR="00255238"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population-component:obsType ;</w:t>
            </w:r>
          </w:p>
          <w:p w:rsidR="00B95E6A" w:rsidRPr="006B6EE4" w:rsidRDefault="00B95E6A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 </w:t>
            </w:r>
            <w:r w:rsidR="00255238"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population-component:obsStatus</w:t>
            </w:r>
            <w:r w:rsidR="00255238"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="00255238"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.</w:t>
            </w:r>
          </w:p>
          <w:p w:rsidR="00BC4697" w:rsidRPr="006B6EE4" w:rsidRDefault="00BC4697" w:rsidP="00B95E6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データセット構成要素の定義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#次元の定義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population-component:sex a qb:ComponentSpecification ;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qb:dimension cd-dimension:sex ;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qb:order 1 .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population-component:age a qb:ComponentSpecification ;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qb:dimension cd-dimension:age ;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qb:order 2 .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population-component:timePeriod a qb:ComponentSpecification ;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qb:dimension cd-dimension:timePeriod ;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qb:order 3 .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population-component:measureType a qb:ComponentSpecification ;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qb:dimension qb:measureType ;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qb:order 4 .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#測度の定義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population-component:population a qb:ComponentSpecification ;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qb:measure estat-measure:population .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#属性の定義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population-component:unitMeasure a qb:ComponentSpecification ;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qb:attribute estat-attribute:unitMeasure ;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qb:componentAttachment qb:MeasureProperty .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lastRenderedPageBreak/>
              <w:t>population-component:unitMult a qb:ComponentSpecification ;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qb:attribute estat-attribute:unitMult ;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qb:componentAttachment qb:Observation .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population-component:obsType a qb:ComponentSpecification ;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qb:attribute estat-attribute:obsType ;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qb:componentAttachment qb:Observation .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population-component:obsStatus a qb:ComponentSpecification ;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qb:attribute estat-attribute:obsStatus ;</w:t>
            </w:r>
          </w:p>
          <w:p w:rsidR="00255238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6B6EE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qb:componentAttachment qb:Observation .</w:t>
            </w:r>
          </w:p>
          <w:p w:rsidR="00932864" w:rsidRPr="006B6EE4" w:rsidRDefault="00932864" w:rsidP="00932864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</w:tc>
      </w:tr>
    </w:tbl>
    <w:p w:rsidR="00BC4697" w:rsidRDefault="00BC4697" w:rsidP="00FC7852">
      <w:pPr>
        <w:pStyle w:val="Standard"/>
        <w:ind w:left="360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FC7852" w:rsidRDefault="00FC7852" w:rsidP="0022107A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観測値を以下のように定義します。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B7140C" w:rsidRPr="00F72EE8" w:rsidTr="00603FB0">
        <w:tc>
          <w:tcPr>
            <w:tcW w:w="9746" w:type="dxa"/>
          </w:tcPr>
          <w:p w:rsidR="004C1686" w:rsidRPr="004C1686" w:rsidRDefault="004C1686" w:rsidP="004C16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4C1686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 プレフィックス</w:t>
            </w:r>
          </w:p>
          <w:p w:rsidR="004C1686" w:rsidRPr="004C1686" w:rsidRDefault="004C1686" w:rsidP="004C16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4C1686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 共通の語彙</w:t>
            </w:r>
          </w:p>
          <w:p w:rsidR="004C1686" w:rsidRPr="004C1686" w:rsidRDefault="004C1686" w:rsidP="004C16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qb:&lt;http://purl.org/linked-data/cube#&gt;.</w:t>
            </w:r>
          </w:p>
          <w:p w:rsidR="004C1686" w:rsidRPr="004C1686" w:rsidRDefault="004C1686" w:rsidP="004C16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rdf:&lt;http://www.w3.org/1999/02/22-rdf-syntax-ns#&gt;.</w:t>
            </w:r>
          </w:p>
          <w:p w:rsidR="004C1686" w:rsidRPr="004C1686" w:rsidRDefault="004C1686" w:rsidP="004C16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4C1686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 統計LODの語彙</w:t>
            </w:r>
          </w:p>
          <w:p w:rsidR="004C1686" w:rsidRPr="004C1686" w:rsidRDefault="004C1686" w:rsidP="004C16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estat-measure:&lt;http://data.e-stat.go.jp/lod/ontology/measure/&gt;.</w:t>
            </w:r>
          </w:p>
          <w:p w:rsidR="004C1686" w:rsidRPr="004C1686" w:rsidRDefault="004C1686" w:rsidP="004C16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cd-dimension:&lt;http://data.e-stat.go.jp/lod/ontology/crossDomain/dimension/&gt;.</w:t>
            </w:r>
          </w:p>
          <w:p w:rsidR="004C1686" w:rsidRPr="004C1686" w:rsidRDefault="004C1686" w:rsidP="004C16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estat-attribute:&lt;http://data.e-stat.go.jp/lod/ontology/attribute/&gt;.</w:t>
            </w:r>
          </w:p>
          <w:p w:rsidR="004C1686" w:rsidRPr="004C1686" w:rsidRDefault="004C1686" w:rsidP="004C16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cd-code:&lt;http://data.e-stat.go.jp/lod/ontology/crossDomain/code/&gt;.</w:t>
            </w:r>
          </w:p>
          <w:p w:rsidR="004C1686" w:rsidRPr="004C1686" w:rsidRDefault="004C1686" w:rsidP="004C16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estat-attribute-code:&lt;http://data.e-stat.go.jp/lod/ontology/attribute/code/&gt;.</w:t>
            </w:r>
          </w:p>
          <w:p w:rsidR="00603FB0" w:rsidRPr="00603FB0" w:rsidRDefault="00603FB0" w:rsidP="00603FB0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603FB0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 xxx市</w:t>
            </w:r>
            <w:r w:rsidR="00D07709" w:rsidRPr="00D07709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固有</w:t>
            </w:r>
            <w:r w:rsidRPr="00603FB0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の語彙</w:t>
            </w:r>
          </w:p>
          <w:p w:rsidR="00603FB0" w:rsidRPr="00603FB0" w:rsidRDefault="00603FB0" w:rsidP="00603FB0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603FB0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dataset:&lt;http://www.xxx-city.jp/kikaku/stat/lod/dataset/&gt;.</w:t>
            </w:r>
          </w:p>
          <w:p w:rsidR="004C1686" w:rsidRPr="004C1686" w:rsidRDefault="004C1686" w:rsidP="00603FB0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  <w:p w:rsidR="004C1686" w:rsidRPr="004C1686" w:rsidRDefault="004C1686" w:rsidP="004C16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4C1686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 観測値の定義</w:t>
            </w:r>
          </w:p>
          <w:p w:rsidR="004C1686" w:rsidRPr="004C1686" w:rsidRDefault="004C1686" w:rsidP="004C16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&lt;http://www.xxx-city.jp/kikaku/stat/lod/population/obs000274539&gt;</w:t>
            </w:r>
          </w:p>
          <w:p w:rsidR="004C1686" w:rsidRPr="004C1686" w:rsidRDefault="004C1686" w:rsidP="004C16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rdf:type qb:Observation</w:t>
            </w:r>
            <w:r w:rsidR="00F76371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;</w:t>
            </w:r>
          </w:p>
          <w:p w:rsidR="004C1686" w:rsidRPr="004C1686" w:rsidRDefault="004C1686" w:rsidP="004C16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qb:dataSet </w:t>
            </w:r>
            <w:r w:rsidR="00603FB0" w:rsidRPr="00603FB0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dataset:population</w:t>
            </w:r>
            <w:r w:rsidR="00F76371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;</w:t>
            </w:r>
          </w:p>
          <w:p w:rsidR="004C1686" w:rsidRPr="00F76371" w:rsidRDefault="004C1686" w:rsidP="004C16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  <w:p w:rsidR="004C1686" w:rsidRPr="004C1686" w:rsidRDefault="004C1686" w:rsidP="004C16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4C1686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 測度の値</w:t>
            </w:r>
          </w:p>
          <w:p w:rsidR="004C1686" w:rsidRPr="004C1686" w:rsidRDefault="004C1686" w:rsidP="004C16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estat-measure:population "153"^^&lt;http://www.w3.org/2001/XMLSchema#decimal&gt;</w:t>
            </w:r>
            <w:r w:rsidR="00F76371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;</w:t>
            </w:r>
          </w:p>
          <w:p w:rsidR="004C1686" w:rsidRPr="004C1686" w:rsidRDefault="004C1686" w:rsidP="004C16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4C1686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 次元の値</w:t>
            </w:r>
          </w:p>
          <w:p w:rsidR="004C1686" w:rsidRPr="004C1686" w:rsidRDefault="004C1686" w:rsidP="004C16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cd-dimension:sex cd-code:sex-female</w:t>
            </w:r>
            <w:r w:rsidR="00F76371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;</w:t>
            </w:r>
          </w:p>
          <w:p w:rsidR="004C1686" w:rsidRPr="004C1686" w:rsidRDefault="004C1686" w:rsidP="004C16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cd-dimension:age cd-code:age-4</w:t>
            </w:r>
            <w:r w:rsidR="00F76371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;</w:t>
            </w:r>
          </w:p>
          <w:p w:rsidR="004C1686" w:rsidRPr="004C1686" w:rsidRDefault="004C1686" w:rsidP="004C16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cd-dimension:timePeriod "2016-10"</w:t>
            </w:r>
            <w:r w:rsidR="00F76371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;</w:t>
            </w:r>
          </w:p>
          <w:p w:rsidR="00D13886" w:rsidRDefault="00D13886" w:rsidP="00D138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70A8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qb:measureType estat-measure:population ;</w:t>
            </w:r>
          </w:p>
          <w:p w:rsidR="004C1686" w:rsidRPr="004C1686" w:rsidRDefault="004C1686" w:rsidP="004C16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4C1686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 属性の値</w:t>
            </w:r>
          </w:p>
          <w:p w:rsidR="004C1686" w:rsidRPr="004C1686" w:rsidRDefault="004C1686" w:rsidP="004C16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estat-attribute:unitMeasure estat-attribute-code:unitOfPerson</w:t>
            </w:r>
            <w:r w:rsidR="00F76371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;</w:t>
            </w:r>
          </w:p>
          <w:p w:rsidR="004C1686" w:rsidRPr="004C1686" w:rsidRDefault="004C1686" w:rsidP="00C74290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estat-attribute:unitMult estat-attribute-code:unitMult-0</w:t>
            </w:r>
            <w:r w:rsidR="00F76371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;</w:t>
            </w:r>
          </w:p>
          <w:p w:rsidR="00B7140C" w:rsidRDefault="004C168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estat-attribute:obsType estat-attribute-code:obsType-figuresAvailable</w:t>
            </w:r>
            <w:r w:rsidR="00F76371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4C168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.</w:t>
            </w:r>
          </w:p>
          <w:p w:rsidR="00DE22B8" w:rsidRPr="002E07B3" w:rsidRDefault="00DE22B8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</w:tc>
      </w:tr>
    </w:tbl>
    <w:p w:rsidR="00B7140C" w:rsidRDefault="00B7140C" w:rsidP="00B7140C">
      <w:pPr>
        <w:pStyle w:val="PreformattedText"/>
        <w:ind w:left="360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FC7852" w:rsidRDefault="00FC7852" w:rsidP="0022107A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なお、観測値がない（集計されていない）場合などは、観測値のタイプ（</w:t>
      </w:r>
      <w:r w:rsidRPr="008B020D">
        <w:rPr>
          <w:rFonts w:ascii="メイリオ" w:eastAsia="メイリオ" w:hAnsi="メイリオ" w:cs="メイリオ"/>
          <w:sz w:val="21"/>
          <w:szCs w:val="21"/>
          <w:lang w:eastAsia="ja-JP"/>
        </w:rPr>
        <w:t>obsType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）、観測値の状態（</w:t>
      </w:r>
      <w:r w:rsidRPr="008B020D">
        <w:rPr>
          <w:rFonts w:ascii="メイリオ" w:eastAsia="メイリオ" w:hAnsi="メイリオ" w:cs="メイリオ"/>
          <w:sz w:val="21"/>
          <w:szCs w:val="21"/>
          <w:lang w:eastAsia="ja-JP"/>
        </w:rPr>
        <w:t>obsStatus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）で観測値の状況を表すことができます。</w:t>
      </w:r>
    </w:p>
    <w:p w:rsidR="0002410A" w:rsidRPr="0064795D" w:rsidRDefault="0002410A" w:rsidP="00067847">
      <w:pPr>
        <w:pStyle w:val="Standard"/>
        <w:ind w:left="360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D62469" w:rsidRDefault="00D62469" w:rsidP="0021003F">
      <w:pPr>
        <w:pStyle w:val="Standard"/>
        <w:numPr>
          <w:ilvl w:val="0"/>
          <w:numId w:val="7"/>
        </w:numPr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 xml:space="preserve"> </w:t>
      </w:r>
      <w:r w:rsidR="00AF17FC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自治体の図書館蔵書数</w:t>
      </w:r>
    </w:p>
    <w:p w:rsidR="00DC71F8" w:rsidRDefault="00F72794" w:rsidP="0022107A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社会人口統計体系の項目</w:t>
      </w:r>
      <w:r w:rsidR="000F25C1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に、</w:t>
      </w:r>
      <w:r w:rsidR="000F25C1" w:rsidRPr="000F25C1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図書館蔵書数</w:t>
      </w:r>
      <w:r w:rsidR="000F25C1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があります。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e-Statでは、都道府県のデータのみ公開してい</w:t>
      </w:r>
      <w:r w:rsidR="000F25C1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るため</w:t>
      </w:r>
      <w:r w:rsidR="002D4AC3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、</w:t>
      </w:r>
      <w:r w:rsidR="000F25C1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市区町村のデータを</w:t>
      </w:r>
      <w:r w:rsidR="002D4AC3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独自で公開</w:t>
      </w:r>
      <w:r w:rsidR="000F25C1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する</w:t>
      </w:r>
      <w:r w:rsidR="002D4AC3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と仮定します。</w:t>
      </w:r>
    </w:p>
    <w:p w:rsidR="00DC71F8" w:rsidRDefault="00DC71F8" w:rsidP="0022107A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測度については、統計LODで定義している指標「</w:t>
      </w:r>
      <w:r w:rsidRPr="00AF17FC">
        <w:rPr>
          <w:rFonts w:ascii="メイリオ" w:eastAsia="メイリオ" w:hAnsi="メイリオ" w:cs="メイリオ"/>
          <w:sz w:val="21"/>
          <w:szCs w:val="21"/>
          <w:lang w:eastAsia="ja-JP"/>
        </w:rPr>
        <w:t>G1403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（図書館蔵書数）」を使用します。</w:t>
      </w:r>
    </w:p>
    <w:p w:rsidR="00266AF0" w:rsidRPr="00DC71F8" w:rsidRDefault="00266AF0" w:rsidP="0022107A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11109C" w:rsidRDefault="0011109C" w:rsidP="0022107A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lastRenderedPageBreak/>
        <w:t>データセットを以下のように定義します。</w:t>
      </w:r>
    </w:p>
    <w:tbl>
      <w:tblPr>
        <w:tblStyle w:val="a6"/>
        <w:tblW w:w="9720" w:type="dxa"/>
        <w:tblInd w:w="108" w:type="dxa"/>
        <w:tblLook w:val="04A0" w:firstRow="1" w:lastRow="0" w:firstColumn="1" w:lastColumn="0" w:noHBand="0" w:noVBand="1"/>
      </w:tblPr>
      <w:tblGrid>
        <w:gridCol w:w="9720"/>
      </w:tblGrid>
      <w:tr w:rsidR="00B7140C" w:rsidRPr="00F72EE8" w:rsidTr="00906781">
        <w:tc>
          <w:tcPr>
            <w:tcW w:w="9720" w:type="dxa"/>
          </w:tcPr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 データセットの定義</w:t>
            </w:r>
          </w:p>
          <w:p w:rsid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 プレフィックス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 共通の語彙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qb:&lt;http://purl.org/linked-data/cube#.&gt;.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rdf:&lt;http://www.w3.org/1999/02/22-rdf-syntax-ns#&gt;.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rdfs:&lt;http://www.w3.org/2000/01/rdf-schema#&gt;.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dcterms:&lt;http://purl.org/dc/terms/&gt;.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sdmx-measure:&lt;http://purl.org/linked-data/sdmx/2009/measure#&gt;.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cc:&lt;http://creativecommons.org/ns#&gt;.</w:t>
            </w:r>
          </w:p>
          <w:p w:rsidR="00736C88" w:rsidRDefault="00736C88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36C88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sdmx-dimension: &lt;http://purl.org/linked-data/sdmx/2009/dimension#&gt; .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 統計LODの語彙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cd-dimension:&lt;http://data.e-stat.go.jp/lod/ontology/crossDomain/dimension/&gt;.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estat-attribute:&lt;http://data.e-stat.go.jp/lod/ontology/attribute/&gt;.</w:t>
            </w:r>
          </w:p>
          <w:p w:rsidR="00F41ED6" w:rsidRPr="00F41ED6" w:rsidRDefault="00F41ED6" w:rsidP="00F41ED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F41ED6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 xxx市</w:t>
            </w:r>
            <w:r w:rsidR="00D07709" w:rsidRPr="00D07709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固有</w:t>
            </w:r>
            <w:r w:rsidRPr="00F41ED6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の語彙</w:t>
            </w:r>
          </w:p>
          <w:p w:rsidR="00F41ED6" w:rsidRPr="00F41ED6" w:rsidRDefault="00F41ED6" w:rsidP="00F41ED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F41ED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dataset:&lt;http://www.xxx-city.jp/kikaku/stat/lod/dataset/&gt;.</w:t>
            </w:r>
          </w:p>
          <w:p w:rsidR="00F41ED6" w:rsidRPr="00F41ED6" w:rsidRDefault="00F41ED6" w:rsidP="00F41ED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F41ED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libraryHoldings:&lt;http://www.xxx-city.jp/kikaku/stat/lod/dataset/libraryHoldings/&gt;.</w:t>
            </w:r>
          </w:p>
          <w:p w:rsidR="00752905" w:rsidRPr="00752905" w:rsidRDefault="00F41ED6" w:rsidP="00F41ED6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F41ED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libraryHoldings-component:&lt;http://www.xxx-city.jp/kikaku/stat/lod/dataset/libraryHoldings/dsd/component/&gt;.</w:t>
            </w:r>
          </w:p>
          <w:p w:rsidR="00FA7474" w:rsidRDefault="00FA7474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 データセットの定義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&lt;http://www.xxx-city.jp/kikaku/stat/lod/libraryHoldings/&gt;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rdf:type qb:DataSet</w:t>
            </w:r>
            <w:r w:rsidR="00690416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;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   rdfs:label "xxx市　図書館蔵書数　データセット"@ja</w:t>
            </w:r>
            <w:r w:rsidR="00690416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752905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;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   </w:t>
            </w:r>
            <w:r w:rsidR="00E07505" w:rsidRPr="00752905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dcterms</w:t>
            </w:r>
            <w:r w:rsidRPr="00752905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:</w:t>
            </w:r>
            <w:r w:rsidR="00DB1F23" w:rsidRPr="00DB1F23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description</w:t>
            </w:r>
            <w:r w:rsidRPr="00752905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"(必要に応じてデータセットに関する説明を記載ください）"</w:t>
            </w:r>
            <w:r w:rsidR="00690416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752905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;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   dcterms:creator "xxx市企画部統計課"</w:t>
            </w:r>
            <w:r w:rsidR="00690416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752905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;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dcterms:date "2017-10-01"</w:t>
            </w:r>
            <w:r w:rsidR="00690416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;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</w:t>
            </w:r>
            <w:r w:rsidR="00702CB2" w:rsidRPr="00702CB2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dcterms:accrualPeriodicity</w:t>
            </w: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cd-code:freq-A</w:t>
            </w:r>
            <w:r w:rsidR="00690416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;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qb:structure </w:t>
            </w:r>
            <w:r w:rsidR="00EE4AF9" w:rsidRPr="00EE4AF9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libraryHoldings:dsd</w:t>
            </w: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;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cc:license &lt;http://creativecommons.org/licenses/by/4.0/&gt;</w:t>
            </w:r>
            <w:r w:rsidR="00690416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;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   cc:attributionName "xxx市　図書館蔵書数"@ja</w:t>
            </w:r>
            <w:r w:rsidR="00690416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752905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;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cc:attributionURL &lt;http://www.xxx-city.jp/kikaku/stat/lod/void/xxx-city/&gt;</w:t>
            </w:r>
            <w:r w:rsidR="00690416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.</w:t>
            </w:r>
          </w:p>
          <w:p w:rsidR="00752905" w:rsidRPr="00690416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 データセットの構造定義</w:t>
            </w:r>
          </w:p>
          <w:p w:rsidR="0088013C" w:rsidRDefault="0088013C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88013C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libraryHoldings:dsd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rdf:type qb:DataStructureDefinition</w:t>
            </w:r>
            <w:r w:rsidR="00690416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;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   rdfs:label "xxx市　図書館蔵書数　データセットの構造"@ja ;</w:t>
            </w:r>
          </w:p>
          <w:p w:rsidR="00752905" w:rsidRPr="00690416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   #次元の定義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qb:component </w:t>
            </w:r>
            <w:r w:rsidR="00DD35EA" w:rsidRPr="00DD35EA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libraryHoldings-component:refArea ;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qb:component </w:t>
            </w:r>
            <w:r w:rsidR="006E35F6" w:rsidRPr="006E35F6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libraryHoldings-component:timePeriod ;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qb:component </w:t>
            </w:r>
            <w:r w:rsidR="00244F20" w:rsidRPr="00244F20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libraryHoldings-component:indicator ;</w:t>
            </w:r>
          </w:p>
          <w:p w:rsidR="00244F20" w:rsidRDefault="00244F20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244F20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qb:component libraryHoldings-component:measureType ;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   #測度の定義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qb:component </w:t>
            </w:r>
            <w:r w:rsidR="00CA09B8" w:rsidRPr="00CA09B8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libraryHoldings-component:obsValue ;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   #属性の定義　単位が冊数であることは自明なので省略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qb:component </w:t>
            </w:r>
            <w:r w:rsidR="00CE65B2" w:rsidRPr="00CE65B2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libraryHoldings-component:unitMult ;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qb:component </w:t>
            </w:r>
            <w:r w:rsidR="0017359D" w:rsidRPr="0017359D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libraryHoldings-component:obsType ;</w:t>
            </w:r>
          </w:p>
          <w:p w:rsidR="00752905" w:rsidRPr="00752905" w:rsidRDefault="00752905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52905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qb:component </w:t>
            </w:r>
            <w:r w:rsidR="00474071" w:rsidRPr="0047407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libraryHoldings-component:obsStatus .</w:t>
            </w:r>
          </w:p>
          <w:p w:rsidR="00E0441C" w:rsidRDefault="00E0441C" w:rsidP="00752905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 データセット構成要素の定義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#次元の定義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libraryHoldings-component:refArea a qb:ComponentSpecification ;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qb:dimension sdmx-dimension:refArea ;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qb:order 1 .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libraryHoldings-component:timePeriod a qb:ComponentSpecification ;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qb:dimension cd-dimension:timePeriod ;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lastRenderedPageBreak/>
              <w:t xml:space="preserve">    qb:order 2 .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libraryHoldings-component:indicator a qb:ComponentSpecification ;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qb:dimension cd-dimension:indicator ;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qb:order 3 .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libraryHoldings-component:measureType a qb:ComponentSpecification ;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qb:dimension qb:measureType ;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qb:order 4 .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#測度の定義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libraryHoldings-component:obsValue a qb:ComponentSpecification ;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qb:measure sdmx-measure:obsValue .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#属性の定義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libraryHoldings-component:unitMult a qb:ComponentSpecification ;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qb:attribute estat-attribute:unitMult ;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qb:componentAttachment qb:Observation .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libraryHoldings-component:obsType a qb:ComponentSpecification ;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qb:attribute estat-attribute:obsType ;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qb:componentAttachment qb:Observation .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libraryHoldings-component:obsStatus a qb:ComponentSpecification ;</w:t>
            </w:r>
          </w:p>
          <w:p w:rsidR="00D47DE1" w:rsidRP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qb:attribute estat-attribute:obsStatus ;</w:t>
            </w:r>
          </w:p>
          <w:p w:rsidR="00D47DE1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D47DE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qb:componentAttachment qb:Observation .</w:t>
            </w:r>
          </w:p>
          <w:p w:rsidR="00D47DE1" w:rsidRPr="002E07B3" w:rsidRDefault="00D47DE1" w:rsidP="00D47DE1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</w:tc>
      </w:tr>
    </w:tbl>
    <w:p w:rsidR="00B7140C" w:rsidRDefault="00B7140C" w:rsidP="00B7140C">
      <w:pPr>
        <w:pStyle w:val="PreformattedText"/>
        <w:ind w:left="360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11109C" w:rsidRDefault="0011109C" w:rsidP="0022107A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観測値を以下のように定義します。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B7140C" w:rsidRPr="00F72EE8" w:rsidTr="00ED0D57">
        <w:tc>
          <w:tcPr>
            <w:tcW w:w="9746" w:type="dxa"/>
          </w:tcPr>
          <w:p w:rsidR="003C49E4" w:rsidRPr="003C49E4" w:rsidRDefault="003C49E4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 プレフィックス</w:t>
            </w:r>
          </w:p>
          <w:p w:rsidR="003C49E4" w:rsidRPr="003C49E4" w:rsidRDefault="003C49E4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 共通の語彙</w:t>
            </w:r>
          </w:p>
          <w:p w:rsidR="003C49E4" w:rsidRPr="003C49E4" w:rsidRDefault="003C49E4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qb:&lt;http://purl.org/linked-data/cube#&gt;.</w:t>
            </w:r>
          </w:p>
          <w:p w:rsidR="003C49E4" w:rsidRPr="003C49E4" w:rsidRDefault="003C49E4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rdf:&lt;http://www.w3.org/1999/02/22-rdf-syntax-ns#&gt;.</w:t>
            </w:r>
          </w:p>
          <w:p w:rsidR="003C49E4" w:rsidRPr="003C49E4" w:rsidRDefault="003C49E4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sdmx-measure:&lt;http://purl.org/linked-data/sdmx/2009/measure#&gt;.</w:t>
            </w:r>
          </w:p>
          <w:p w:rsidR="00736C88" w:rsidRDefault="00736C88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36C88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sdmx-dimension: &lt;http://purl.org/linked-data/sdmx/2009/dimension#&gt;.</w:t>
            </w:r>
          </w:p>
          <w:p w:rsidR="003C49E4" w:rsidRPr="003C49E4" w:rsidRDefault="003C49E4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 統計LODの語彙</w:t>
            </w:r>
          </w:p>
          <w:p w:rsidR="003C49E4" w:rsidRPr="003C49E4" w:rsidRDefault="003C49E4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cd-dimension:&lt;http://data.e-stat.go.jp/lod/ontology/crossDomain/dimension/&gt;.</w:t>
            </w:r>
          </w:p>
          <w:p w:rsidR="003C49E4" w:rsidRPr="003C49E4" w:rsidRDefault="003C49E4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estat-attribute:&lt;http://data.e-stat.go.jp/lod/ontology/attribute/&gt;.</w:t>
            </w:r>
          </w:p>
          <w:p w:rsidR="003C49E4" w:rsidRPr="003C49E4" w:rsidRDefault="003C49E4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cd-code:&lt;http://data.e-stat.go.jp/lod/ontology/crossDomain/code/&gt;.</w:t>
            </w:r>
          </w:p>
          <w:p w:rsidR="003C49E4" w:rsidRPr="003C49E4" w:rsidRDefault="003C49E4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estat-attribute-code:&lt;http://data.e-stat.go.jp/lod/ontology/attribute/code/&gt;.</w:t>
            </w:r>
          </w:p>
          <w:p w:rsidR="003C49E4" w:rsidRPr="003C49E4" w:rsidRDefault="003C49E4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sac:&lt;http://data.e-stat.go.jp/lod/sac/&gt;.</w:t>
            </w:r>
          </w:p>
          <w:p w:rsidR="00736C88" w:rsidRPr="00736C88" w:rsidRDefault="00736C88" w:rsidP="00736C88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36C88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 xxx市</w:t>
            </w:r>
            <w:r w:rsidR="00D07709" w:rsidRPr="00D07709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固有</w:t>
            </w:r>
            <w:r w:rsidRPr="00736C88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の語彙</w:t>
            </w:r>
          </w:p>
          <w:p w:rsidR="00736C88" w:rsidRPr="00736C88" w:rsidRDefault="00736C88" w:rsidP="00736C88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736C88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@prefix dataset:&lt;http://www.xxx-city.jp/kikaku/stat/lod/dataset/&gt;.</w:t>
            </w:r>
          </w:p>
          <w:p w:rsidR="003C49E4" w:rsidRPr="003C49E4" w:rsidRDefault="003C49E4" w:rsidP="00736C88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  <w:p w:rsidR="003C49E4" w:rsidRPr="003C49E4" w:rsidRDefault="003C49E4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 観測値の定義</w:t>
            </w:r>
          </w:p>
          <w:p w:rsidR="003C49E4" w:rsidRPr="003C49E4" w:rsidRDefault="003C49E4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&lt;http://www.xxx-city.jp/kikaku/stat/lod/libraryHoldings/obs0237478/&gt; </w:t>
            </w:r>
          </w:p>
          <w:p w:rsidR="003C49E4" w:rsidRPr="003C49E4" w:rsidRDefault="003C49E4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rdf:type qb:Observation</w:t>
            </w:r>
            <w:r w:rsidR="00CF45E0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;</w:t>
            </w:r>
          </w:p>
          <w:p w:rsidR="003C49E4" w:rsidRPr="003C49E4" w:rsidRDefault="003C49E4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qb:dataSet </w:t>
            </w:r>
            <w:r w:rsidR="00031203" w:rsidRPr="00031203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dataset:libraryHoldings ;</w:t>
            </w:r>
          </w:p>
          <w:p w:rsidR="003C49E4" w:rsidRPr="00CF45E0" w:rsidRDefault="003C49E4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  <w:p w:rsidR="003C49E4" w:rsidRPr="003C49E4" w:rsidRDefault="003C49E4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 測度の値</w:t>
            </w:r>
          </w:p>
          <w:p w:rsidR="003C49E4" w:rsidRPr="003C49E4" w:rsidRDefault="003C49E4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sdmx-measure:obsValue "237689"^^&lt;http://www.w3.org/2001/XMLSchema#decimal&gt;</w:t>
            </w:r>
            <w:r w:rsidR="00CF45E0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;</w:t>
            </w:r>
          </w:p>
          <w:p w:rsidR="003C49E4" w:rsidRPr="003C49E4" w:rsidRDefault="003C49E4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 次元の値</w:t>
            </w:r>
          </w:p>
          <w:p w:rsidR="003C49E4" w:rsidRPr="003C49E4" w:rsidRDefault="003C49E4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</w:t>
            </w:r>
            <w:r w:rsidR="008B4A61" w:rsidRPr="008B4A6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sdmx-dimension:refArea</w:t>
            </w: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sac:C13101</w:t>
            </w:r>
            <w:r w:rsidR="00CF45E0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;</w:t>
            </w:r>
          </w:p>
          <w:p w:rsidR="003C49E4" w:rsidRPr="003C49E4" w:rsidRDefault="003C49E4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cd-dimension:timePeriod "2017"</w:t>
            </w:r>
            <w:r w:rsidR="00CF45E0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;</w:t>
            </w:r>
          </w:p>
          <w:p w:rsidR="003C49E4" w:rsidRPr="003C49E4" w:rsidRDefault="003C49E4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cd-dimension:indicator cd-code:indicator-G1403</w:t>
            </w:r>
            <w:r w:rsidR="00CF45E0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;</w:t>
            </w:r>
          </w:p>
          <w:p w:rsidR="003C49E4" w:rsidRPr="003C49E4" w:rsidRDefault="003C49E4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qb:measureType </w:t>
            </w:r>
            <w:r w:rsidR="000C56C3" w:rsidRPr="000C56C3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sdmx-measure:obsValue ;</w:t>
            </w:r>
          </w:p>
          <w:p w:rsidR="003C49E4" w:rsidRPr="003C49E4" w:rsidRDefault="003C49E4" w:rsidP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# 属性の値</w:t>
            </w:r>
          </w:p>
          <w:p w:rsidR="001D793D" w:rsidRDefault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estat-attribute:unitMult estat-attribute-code:unitMult-0</w:t>
            </w:r>
            <w:r w:rsidR="00CF45E0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;</w:t>
            </w:r>
          </w:p>
          <w:p w:rsidR="00B7140C" w:rsidRDefault="003C49E4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 xml:space="preserve">    estat-attribute:obsType estat-attribute-code:obsType-figuresAvailable</w:t>
            </w:r>
            <w:r w:rsidR="00CF45E0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Pr="003C49E4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.</w:t>
            </w:r>
          </w:p>
          <w:p w:rsidR="00CF45E0" w:rsidRPr="002E07B3" w:rsidRDefault="00CF45E0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</w:tc>
      </w:tr>
    </w:tbl>
    <w:p w:rsidR="003C49E4" w:rsidRPr="0011109C" w:rsidRDefault="003C49E4" w:rsidP="004650D2">
      <w:pPr>
        <w:pStyle w:val="PreformattedText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AA51E4" w:rsidRDefault="00AA51E4" w:rsidP="00F21852">
      <w:pPr>
        <w:pStyle w:val="Standard"/>
        <w:numPr>
          <w:ilvl w:val="0"/>
          <w:numId w:val="7"/>
        </w:numPr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 xml:space="preserve"> </w:t>
      </w:r>
      <w:r w:rsidR="00F21852" w:rsidRPr="00F21852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平均救急搬送時間</w:t>
      </w:r>
    </w:p>
    <w:p w:rsidR="00927CBA" w:rsidRDefault="00AA51E4" w:rsidP="0022107A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e-Statにはない統計データとして、</w:t>
      </w:r>
      <w:r w:rsidR="00F21852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救急車の</w:t>
      </w:r>
      <w:r w:rsidR="00F21852" w:rsidRPr="00F21852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平均救急搬送時間</w:t>
      </w:r>
      <w:r w:rsidR="008343C4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、平均救急搬送距離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を公開すると仮定します。</w:t>
      </w:r>
    </w:p>
    <w:p w:rsidR="00927CBA" w:rsidRPr="004F465C" w:rsidRDefault="004F465C" w:rsidP="0022107A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２</w:t>
      </w:r>
      <w:r w:rsidR="00927CBA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種類の</w:t>
      </w:r>
      <w:r w:rsidR="00054C59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統計項目</w:t>
      </w:r>
      <w:r w:rsidR="00927CBA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を１つのデータセットに登録することとし、測度は</w:t>
      </w:r>
      <w:r w:rsidR="00927CBA" w:rsidRPr="00927CBA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sdmx-measure:obsValueを使用します。</w:t>
      </w:r>
    </w:p>
    <w:p w:rsidR="00B7140C" w:rsidRDefault="00930968" w:rsidP="00930968">
      <w:pPr>
        <w:pStyle w:val="Standard"/>
        <w:ind w:left="36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データセットを以下のように定義します。</w:t>
      </w:r>
    </w:p>
    <w:p w:rsidR="00B7140C" w:rsidRDefault="00B7140C" w:rsidP="00B7140C">
      <w:pPr>
        <w:pStyle w:val="Standard"/>
        <w:ind w:left="360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B7140C" w:rsidRPr="00DD6D34" w:rsidTr="008559EF">
        <w:tc>
          <w:tcPr>
            <w:tcW w:w="9746" w:type="dxa"/>
          </w:tcPr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プレフィックス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共通の語彙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qb:&lt;http://purl.org/linked-data/cube#&gt;.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rdf:&lt;http://www.w3.org/1999/02/22-rdf-syntax-ns#&gt;.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rdfs:&lt;http://www.w3.org/2000/01/rdf-schema#&gt;.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dcterms:&lt;http://purl.org/dc/terms/&gt;.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cc:&lt;http://creativecommons.org/ns#&gt;.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sdmx-measure:&lt;http://purl.org/linked-data/sdmx/2009/measure#&gt;.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統計LODの語彙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d-prop:&lt;http://data.e-stat.go.jp/lod/ontology/dataset/property/&gt;.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cd-dimension:&lt;http://data.e-stat.go.jp/lod/ontology/crossDomain/dimension/&gt;.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estat-attribute:&lt;http://data.e-stat.go.jp/lod/ontology/attribute/&gt;.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xxx県固有の語彙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xxx-attribute:&lt;http://www.xxx-prefecture.jp/kikaku/stat/lod/ontology/attribute/&gt;.</w:t>
            </w:r>
          </w:p>
          <w:p w:rsidR="00606405" w:rsidRPr="00DD6D34" w:rsidRDefault="00606405" w:rsidP="00606405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dataset:&lt;http://www.xxx-prefecture.jp/kikaku/stat/lod/dataset/&gt;.</w:t>
            </w:r>
          </w:p>
          <w:p w:rsidR="00606405" w:rsidRPr="00DD6D34" w:rsidRDefault="00606405" w:rsidP="00606405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shobo:&lt;http://www.xxx-prefecture.jp/kikaku/stat/lod/dataset/shobo/&gt;.</w:t>
            </w:r>
          </w:p>
          <w:p w:rsidR="007B3B72" w:rsidRPr="00DD6D34" w:rsidRDefault="00606405" w:rsidP="00606405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shobo-component:&lt;http://www.xxx-prefecture.jp/kikaku/stat/lod/dataset/shobo/dsd/component/&gt;.</w:t>
            </w:r>
          </w:p>
          <w:p w:rsidR="00606405" w:rsidRPr="00DD6D34" w:rsidRDefault="00606405" w:rsidP="00606405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データセットの定義</w:t>
            </w:r>
          </w:p>
          <w:p w:rsidR="00F93FAD" w:rsidRPr="00DD6D34" w:rsidRDefault="00F93FAD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dataset:shobo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rdf:type qb:DataSet</w:t>
            </w:r>
            <w:r w:rsidR="00E937A7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   rdfs:label "xxx県　消防関係　データセット"@ja</w:t>
            </w:r>
            <w:r w:rsidR="00E937A7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;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   </w:t>
            </w:r>
            <w:r w:rsidR="00E07505" w:rsidRPr="00752905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dcterms</w:t>
            </w: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:</w:t>
            </w:r>
            <w:r w:rsidR="00AF5C0D"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description</w:t>
            </w: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"(必要に応じてデータセットに関する説明を記載ください）"</w:t>
            </w:r>
            <w:r w:rsidR="00E937A7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;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   dcterms:creator "xxx県消防局"</w:t>
            </w:r>
            <w:r w:rsidR="00E937A7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;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dcterms:date "2017-10-01"</w:t>
            </w:r>
            <w:r w:rsidR="00E937A7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</w:t>
            </w:r>
            <w:r w:rsidR="00702CB2" w:rsidRPr="00702CB2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dcterms:accrualPeriodicity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cd-code:freq-A</w:t>
            </w:r>
            <w:r w:rsidR="00E937A7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qb:structure </w:t>
            </w:r>
            <w:r w:rsidR="00685D19"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shobo:dsd</w:t>
            </w:r>
            <w:r w:rsidR="00E937A7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cc:license &lt;http://creativecommons.org/licenses/by/4.0/&gt;</w:t>
            </w:r>
            <w:r w:rsidR="00E937A7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   cc:attributionName "xxx県　消防局"@ja</w:t>
            </w:r>
            <w:r w:rsidR="00E937A7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;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cc:attributionURL &lt;http://www.xxx-prefecture.jp/kikaku/stat/lod/void/xxx-prefecture/&gt;</w:t>
            </w:r>
            <w:r w:rsidR="00E937A7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.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データセットの構造定義</w:t>
            </w:r>
          </w:p>
          <w:p w:rsidR="00517305" w:rsidRPr="00DD6D34" w:rsidRDefault="00517305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shobo:dsd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rdf:type qb:DataStructureDefinition</w:t>
            </w:r>
            <w:r w:rsidR="00E937A7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   rdfs:label "xxx県　消防関係　データセットの構造"@ja</w:t>
            </w:r>
            <w:r w:rsidR="00E937A7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;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   #次元の定義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 </w:t>
            </w:r>
            <w:r w:rsidR="00BF5D98"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shobo-component:refArea ;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 </w:t>
            </w:r>
            <w:r w:rsidR="00BF5D98"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shobo-component:timePeriod ;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 </w:t>
            </w:r>
            <w:r w:rsidR="0069782C"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shobo-component:indicator ;</w:t>
            </w:r>
          </w:p>
          <w:p w:rsidR="0078194A" w:rsidRPr="00DD6D34" w:rsidRDefault="000C2650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 shobo-component:measureType ;</w:t>
            </w:r>
          </w:p>
          <w:p w:rsidR="000C2650" w:rsidRPr="00DD6D34" w:rsidRDefault="000C2650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   #測度の定義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 </w:t>
            </w:r>
            <w:r w:rsidR="003F0F54"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shobo-component:obsValue ;</w:t>
            </w:r>
          </w:p>
          <w:p w:rsidR="00C74290" w:rsidRPr="00DD6D34" w:rsidRDefault="00C74290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   #</w:t>
            </w:r>
            <w:r w:rsidR="003F0F54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属性の定義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 </w:t>
            </w:r>
            <w:r w:rsidR="003F0F54"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shobo-component:unitMeasure ;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 </w:t>
            </w:r>
            <w:r w:rsidR="00F73C03"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shobo-component:unitMult ;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lastRenderedPageBreak/>
              <w:t xml:space="preserve">    qb:component </w:t>
            </w:r>
            <w:r w:rsidR="00AC50A2"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shobo-component:obsType ;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 </w:t>
            </w:r>
            <w:r w:rsidR="005C0FBF"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shobo-component:obsStatus .</w:t>
            </w:r>
          </w:p>
          <w:p w:rsidR="00CE02BE" w:rsidRPr="00DD6D34" w:rsidRDefault="00CE02BE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024068" w:rsidRPr="00DD6D34" w:rsidRDefault="00024068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データセット構成要素の定義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#次元の定義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shobo-component:refArea a qb:ComponentSpecification ;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qb:dimension sdmx-dimension:refArea ;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qb:order 1 .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shobo-component:timePeriod a qb:ComponentSpecification ;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qb:dimension cd-dimension:timePeriod ;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qb:order 2 .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shobo-component:indicator a qb:ComponentSpecification ;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qb:dimension cd-dimension:indicator ;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qb:order 3 .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shobo-component:measureType a qb:ComponentSpecification ;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qb:dimension qb:measureType ;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qb:order 4 .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#測度の定義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shobo-component:obsValue a qb:ComponentSpecification ;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qb:measure sdmx-measure:obsValue .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#属性の定義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population-component:unitMeasure a qb:ComponentSpecification ;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qb:attribute estat-attribute:unitMeasure ;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qb:componentAttachment qb:MeasureProperty .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BD2131" w:rsidRPr="00DD6D34" w:rsidRDefault="00BD2131" w:rsidP="00BD2131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shobo-component:unitMult a qb:ComponentSpecification ;</w:t>
            </w:r>
          </w:p>
          <w:p w:rsidR="00BD2131" w:rsidRPr="00DD6D34" w:rsidRDefault="00BD2131" w:rsidP="00BD2131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qb:attribute xxx-attribute:unitMult ;</w:t>
            </w:r>
          </w:p>
          <w:p w:rsidR="00F66660" w:rsidRPr="00DD6D34" w:rsidRDefault="00BD2131" w:rsidP="00BD2131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qb:componentAttachment qb:Observation .</w:t>
            </w:r>
          </w:p>
          <w:p w:rsidR="00BD2131" w:rsidRPr="00DD6D34" w:rsidRDefault="00BD2131" w:rsidP="00BD2131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shobo-component:obsType a qb:ComponentSpecification ;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qb:attribute estat-attribute:obsType ;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qb:componentAttachment qb:Observation .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shobo-component:obsStatus a qb:ComponentSpecification ;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qb:attribute estat-attribute:obsStatus ;</w:t>
            </w:r>
          </w:p>
          <w:p w:rsidR="00F66660" w:rsidRPr="00DD6D34" w:rsidRDefault="00F66660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qb:componentAttachment qb:Observation .</w:t>
            </w:r>
          </w:p>
          <w:p w:rsidR="007A6598" w:rsidRPr="00DD6D34" w:rsidRDefault="007A6598" w:rsidP="00F66660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</w:tc>
      </w:tr>
    </w:tbl>
    <w:p w:rsidR="00B7140C" w:rsidRDefault="00B7140C" w:rsidP="00B7140C">
      <w:pPr>
        <w:pStyle w:val="PreformattedText"/>
        <w:ind w:left="360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095A74" w:rsidRPr="001D4EA6" w:rsidRDefault="00095A74" w:rsidP="0022107A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 w:rsidRPr="00780F68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救急車の平均救急搬送時間、平均救急搬送距離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については、</w:t>
      </w:r>
      <w:r w:rsidRPr="001D4EA6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現在、統計LODには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これらを表す</w:t>
      </w:r>
      <w:r w:rsidR="000E1603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定義が次元（Indicator）にない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ため、</w:t>
      </w:r>
      <w:r w:rsidR="00054C59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次元の値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を追加します。</w:t>
      </w:r>
    </w:p>
    <w:p w:rsidR="00095A74" w:rsidRDefault="00095A74" w:rsidP="0022107A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この場合は、</w:t>
      </w:r>
      <w:r w:rsidR="00C74290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機関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独自の定義となるため、各</w:t>
      </w:r>
      <w:r w:rsidR="00C74290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機関で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URIを定義してください。</w:t>
      </w:r>
    </w:p>
    <w:p w:rsidR="00095A74" w:rsidRDefault="00095A74" w:rsidP="00DE5711">
      <w:pPr>
        <w:pStyle w:val="Standard"/>
        <w:ind w:leftChars="300" w:left="7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URIの例</w:t>
      </w:r>
    </w:p>
    <w:p w:rsidR="00095A74" w:rsidRPr="00FB04D5" w:rsidRDefault="00095A74" w:rsidP="00DE5711">
      <w:pPr>
        <w:pStyle w:val="Standard"/>
        <w:ind w:leftChars="300" w:left="720"/>
        <w:rPr>
          <w:rFonts w:ascii="メイリオ" w:eastAsia="メイリオ" w:hAnsi="メイリオ" w:cs="メイリオ"/>
          <w:sz w:val="21"/>
          <w:szCs w:val="21"/>
          <w:lang w:eastAsia="ja-JP"/>
        </w:rPr>
      </w:pPr>
      <w:r w:rsidRPr="008B4297">
        <w:rPr>
          <w:rFonts w:ascii="メイリオ" w:eastAsia="メイリオ" w:hAnsi="メイリオ" w:cs="メイリオ"/>
          <w:sz w:val="21"/>
          <w:szCs w:val="21"/>
          <w:lang w:eastAsia="ja-JP"/>
        </w:rPr>
        <w:t>http://www.xxx-prefecture.jp/kikaku/stat/lod/ontology/</w:t>
      </w:r>
      <w:r w:rsidRPr="00506C28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code/</w:t>
      </w:r>
      <w:r w:rsidR="00CC64C7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i</w:t>
      </w:r>
      <w:r w:rsidRPr="00506C28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ndicator-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1000</w:t>
      </w:r>
    </w:p>
    <w:p w:rsidR="00095A74" w:rsidRPr="00F0694D" w:rsidRDefault="00095A74" w:rsidP="00DE5711">
      <w:pPr>
        <w:pStyle w:val="Standard"/>
        <w:ind w:leftChars="300" w:left="7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なお、次元は統計LODで定義している「指標（</w:t>
      </w:r>
      <w:r w:rsidRPr="00EC773D">
        <w:rPr>
          <w:rFonts w:ascii="メイリオ" w:eastAsia="メイリオ" w:hAnsi="メイリオ" w:cs="メイリオ"/>
          <w:sz w:val="21"/>
          <w:szCs w:val="21"/>
          <w:lang w:eastAsia="ja-JP"/>
        </w:rPr>
        <w:t>Indicator</w:t>
      </w: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）」を使用します。</w:t>
      </w:r>
    </w:p>
    <w:p w:rsidR="00095A74" w:rsidRPr="000E1603" w:rsidRDefault="00095A74" w:rsidP="00B12F99">
      <w:pPr>
        <w:pStyle w:val="PreformattedText"/>
        <w:ind w:left="360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B12F99" w:rsidRPr="0022107A" w:rsidRDefault="00B12F99" w:rsidP="0022107A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オントロジを以下のように定義します。</w:t>
      </w:r>
    </w:p>
    <w:p w:rsidR="00B7140C" w:rsidRDefault="00A11291" w:rsidP="0022107A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（単位「分」を独自語彙として定義しています）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B7140C" w:rsidRPr="00DD6D34" w:rsidTr="003473AE">
        <w:tc>
          <w:tcPr>
            <w:tcW w:w="9836" w:type="dxa"/>
          </w:tcPr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lastRenderedPageBreak/>
              <w:t># 平均救急搬送時間を定義する例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プレフィックス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共通の語彙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rdf:&lt;http://www.w3.org/1999/02/22-rdf-syntax-ns#&gt;.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rdfs:&lt;http://www.w3.org/2000/01/rdf-schema#&gt;.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skos:&lt;http://www.w3.org/2004/02/skos/core#&gt;.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統計LODの語彙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estat-attribute:&lt;http://data.e-stat.go.jp/lod/ontology/attribute/&gt;.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cd-code:&lt;http://data.e-stat.go.jp/lod/ontology/crossDomain/code/&gt;.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estat-attribute-code:&lt;http://data.e-stat.go.jp/lod/ontology/attribute/code/&gt;.</w:t>
            </w:r>
          </w:p>
          <w:p w:rsidR="00292B9F" w:rsidRPr="00DD6D34" w:rsidRDefault="00292B9F" w:rsidP="00292B9F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xxx県固有の語彙</w:t>
            </w:r>
          </w:p>
          <w:p w:rsidR="00292B9F" w:rsidRPr="00DD6D34" w:rsidRDefault="00292B9F" w:rsidP="00292B9F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xxx-attribute:&lt;http://www.xxx-prefecture.jp/kikaku/stat/lod/ontology/attribute/&gt;.</w:t>
            </w:r>
          </w:p>
          <w:p w:rsidR="00292B9F" w:rsidRPr="00DD6D34" w:rsidRDefault="00292B9F" w:rsidP="00292B9F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xxx-attribute</w:t>
            </w: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-code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:&lt;http://www.xxx-prefecture.jp/kikaku/stat/lod/ontology/attribute/</w:t>
            </w: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code/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&gt;.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xxx-code:indicator-1000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rdf:type cd-code:IndicatorConcept</w:t>
            </w:r>
            <w:r w:rsidR="0050092F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skos:topConceptOf cd-code:IndicatorConceptScheme</w:t>
            </w:r>
            <w:r w:rsidR="0050092F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78194A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</w:t>
            </w:r>
            <w:r w:rsidR="00292B9F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xxx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-attribute:unitMeasure </w:t>
            </w:r>
            <w:r w:rsidR="00292B9F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xxx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-attribute-code:unitMeasure-minute</w:t>
            </w:r>
            <w:r w:rsidR="0050092F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B7140C" w:rsidRPr="00DD6D34" w:rsidRDefault="0078194A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   rdfs:label "平均搬送時間"@ja</w:t>
            </w:r>
            <w:r w:rsidR="0050092F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.</w:t>
            </w:r>
          </w:p>
          <w:p w:rsidR="00761610" w:rsidRPr="00DD6D34" w:rsidRDefault="00761610" w:rsidP="0078194A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</w:tc>
      </w:tr>
    </w:tbl>
    <w:p w:rsidR="00B7140C" w:rsidRDefault="00B7140C" w:rsidP="00B7140C">
      <w:pPr>
        <w:pStyle w:val="Standard"/>
        <w:ind w:left="360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930968" w:rsidRDefault="00930968" w:rsidP="0022107A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観測値を以下のように定義します。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B7140C" w:rsidRPr="00F72EE8" w:rsidTr="00454679">
        <w:tc>
          <w:tcPr>
            <w:tcW w:w="9494" w:type="dxa"/>
          </w:tcPr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プレフィックス</w:t>
            </w: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共通の語彙</w:t>
            </w: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qb:&lt;http://purl.org/linked-data/cube#&gt;.</w:t>
            </w: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rdf:&lt;http://www.w3.org/1999/02/22-rdf-syntax-ns#&gt;.</w:t>
            </w: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sdmx-measure:&lt;http://purl.org/linked-data/sdmx/2009/measure#&gt;.</w:t>
            </w: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統計LODの語彙</w:t>
            </w: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cd-dimension:&lt;http://data.e-stat.go.jp/lod/ontology/crossDomain/dimension/&gt;.</w:t>
            </w: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estat-attribute:&lt;http://data.e-stat.go.jp/lod/ontology/attribute/&gt;.</w:t>
            </w: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estat-attribute-code:&lt;http://data.e-stat.go.jp/lod/ontology/attribute/code/&gt;.</w:t>
            </w: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sac:&lt;http://data.e-stat.go.jp/lod/sac/&gt;.</w:t>
            </w: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xxx県固有の語彙</w:t>
            </w: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xxx-code:&lt;http://www.xxx-prefecture.jp/kikaku/stat/lod/ontology/crossDomain/code/&gt;.</w:t>
            </w:r>
          </w:p>
          <w:p w:rsidR="00943F5E" w:rsidRPr="00DD6D34" w:rsidRDefault="00943F5E" w:rsidP="00943F5E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xxx-attribute:&lt;http://www.xxx-prefecture.jp/kikaku/stat/lod/ontology/attribute/&gt;.</w:t>
            </w:r>
          </w:p>
          <w:p w:rsidR="00943F5E" w:rsidRPr="00DD6D34" w:rsidRDefault="00943F5E" w:rsidP="00943F5E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xxx-attribute-code:&lt;http://www.xxx-prefecture.jp/kikaku/stat/lod/ontology/attribute/code/&gt;.</w:t>
            </w:r>
          </w:p>
          <w:p w:rsidR="00943F5E" w:rsidRPr="00DD6D34" w:rsidRDefault="00943F5E" w:rsidP="00943F5E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@prefix dataset:&lt;http://www.xxx-prefecture.jp/kikaku/stat/lod/dataset/&gt;.</w:t>
            </w:r>
          </w:p>
          <w:p w:rsidR="00454679" w:rsidRPr="00DD6D34" w:rsidRDefault="00454679" w:rsidP="00943F5E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観測値の定義</w:t>
            </w: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&lt;http://www.xxx-prefecture.jp/kikaku/stat/lod/shobo/obs00046291/&gt; </w:t>
            </w: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rdf:type qb:Observation</w:t>
            </w:r>
            <w:r w:rsidR="0050092F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qb:dataSet </w:t>
            </w:r>
            <w:r w:rsidR="006A428A"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dataset:shobo</w:t>
            </w:r>
            <w:r w:rsidR="0050092F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測度の値</w:t>
            </w: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sdmx-measure:obsValue "34.1"^^&lt;http://www.w3.org/2001/XMLSchema#decimal&gt;</w:t>
            </w:r>
            <w:r w:rsidR="0050092F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次元の値</w:t>
            </w: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</w:t>
            </w:r>
            <w:r w:rsidR="00D4342B"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sdmx-dimension:refArea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sac:Cxx000</w:t>
            </w:r>
            <w:r w:rsidR="0050092F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cd-dimension:timePeriod "2017"</w:t>
            </w:r>
            <w:r w:rsidR="0050092F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cd-dimension:indicator xxx-code:indicator-1000</w:t>
            </w:r>
            <w:r w:rsidR="0050092F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qbmeasureType </w:t>
            </w:r>
            <w:r w:rsidR="0069441D"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sdmx-measure:obsValue</w:t>
            </w:r>
            <w:r w:rsidR="0050092F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># 属性の値</w:t>
            </w: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</w:t>
            </w:r>
            <w:r w:rsidR="00EF7449"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xxx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-attribute:unitMeasure </w:t>
            </w:r>
            <w:r w:rsidR="00EF7449"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xxx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-attribute-code:unitMeasure-minute</w:t>
            </w:r>
            <w:r w:rsidR="0050092F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454679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estat-attribute:unitMult estat-attribute-code:unitMult-0</w:t>
            </w:r>
            <w:r w:rsidR="0050092F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;</w:t>
            </w:r>
          </w:p>
          <w:p w:rsidR="00B7140C" w:rsidRPr="00DD6D34" w:rsidRDefault="00454679" w:rsidP="00454679">
            <w:pPr>
              <w:pStyle w:val="PreformattedText"/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</w:pP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 xml:space="preserve">    estat-attribute:obsType estat-attribute-code:obsType-figuresAvailable</w:t>
            </w:r>
            <w:r w:rsidR="0050092F" w:rsidRPr="00DD6D34">
              <w:rPr>
                <w:rFonts w:ascii="ＭＳ ゴシック" w:eastAsia="ＭＳ ゴシック" w:hAnsi="ＭＳ 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DD6D34">
              <w:rPr>
                <w:rFonts w:ascii="ＭＳ ゴシック" w:eastAsia="ＭＳ ゴシック" w:hAnsi="ＭＳ ゴシック" w:cs="メイリオ"/>
                <w:sz w:val="18"/>
                <w:szCs w:val="18"/>
                <w:lang w:eastAsia="ja-JP"/>
              </w:rPr>
              <w:t>.</w:t>
            </w:r>
          </w:p>
          <w:p w:rsidR="0050092F" w:rsidRPr="002E07B3" w:rsidRDefault="0050092F" w:rsidP="00454679">
            <w:pPr>
              <w:pStyle w:val="PreformattedTex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</w:tc>
      </w:tr>
    </w:tbl>
    <w:p w:rsidR="00067847" w:rsidRDefault="00067847" w:rsidP="004650D2">
      <w:pPr>
        <w:pStyle w:val="PreformattedText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02410A" w:rsidRDefault="0002410A" w:rsidP="004650D2">
      <w:pPr>
        <w:pStyle w:val="PreformattedText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B467B1" w:rsidRDefault="00B467B1" w:rsidP="00B467B1">
      <w:pPr>
        <w:pStyle w:val="Standard"/>
        <w:numPr>
          <w:ilvl w:val="0"/>
          <w:numId w:val="1"/>
        </w:numPr>
        <w:ind w:left="426" w:hanging="426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lastRenderedPageBreak/>
        <w:t>公開にあたって</w:t>
      </w:r>
    </w:p>
    <w:p w:rsidR="00D62469" w:rsidRDefault="00D62469" w:rsidP="0022107A">
      <w:pPr>
        <w:pStyle w:val="Standard"/>
        <w:ind w:leftChars="100" w:left="240" w:firstLineChars="100" w:firstLine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以下の画面を用意してください。</w:t>
      </w:r>
    </w:p>
    <w:p w:rsidR="00D62469" w:rsidRDefault="00D62469" w:rsidP="00070539">
      <w:pPr>
        <w:pStyle w:val="Standard"/>
        <w:ind w:leftChars="300" w:left="7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・概要説明</w:t>
      </w:r>
    </w:p>
    <w:p w:rsidR="00D62469" w:rsidRDefault="00D62469" w:rsidP="00070539">
      <w:pPr>
        <w:pStyle w:val="Standard"/>
        <w:ind w:leftChars="300" w:left="7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・SPARQLエンドポイント</w:t>
      </w:r>
    </w:p>
    <w:p w:rsidR="00D62469" w:rsidRDefault="00D62469" w:rsidP="00070539">
      <w:pPr>
        <w:pStyle w:val="Standard"/>
        <w:ind w:leftChars="300" w:left="7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・オントロジファイルダウンロード</w:t>
      </w:r>
      <w:r w:rsidR="00286D95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（</w:t>
      </w:r>
      <w:r w:rsidR="00C13157">
        <w:rPr>
          <w:rFonts w:ascii="メイリオ" w:eastAsia="メイリオ" w:hAnsi="メイリオ" w:cs="メイリオ"/>
          <w:sz w:val="21"/>
          <w:szCs w:val="21"/>
          <w:lang w:eastAsia="ja-JP"/>
        </w:rPr>
        <w:t>ttl</w:t>
      </w:r>
      <w:r w:rsidR="00C13157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形式</w:t>
      </w:r>
      <w:r w:rsidR="00286D95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）</w:t>
      </w:r>
    </w:p>
    <w:p w:rsidR="00C13157" w:rsidRDefault="00D62469" w:rsidP="00070539">
      <w:pPr>
        <w:pStyle w:val="Standard"/>
        <w:ind w:leftChars="300" w:left="7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・独自に定義した語彙の説明</w:t>
      </w:r>
    </w:p>
    <w:p w:rsidR="00B467B1" w:rsidRDefault="00B467B1">
      <w:pPr>
        <w:pStyle w:val="PreformattedText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:rsidR="00DC7ACA" w:rsidRPr="00E82926" w:rsidRDefault="00B467B1">
      <w:pPr>
        <w:pStyle w:val="PreformattedText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参考：</w:t>
      </w:r>
    </w:p>
    <w:p w:rsidR="00DC7ACA" w:rsidRPr="00F324A2" w:rsidRDefault="00DC7ACA" w:rsidP="00F324A2">
      <w:pPr>
        <w:pStyle w:val="Standard"/>
        <w:numPr>
          <w:ilvl w:val="0"/>
          <w:numId w:val="2"/>
        </w:numPr>
        <w:rPr>
          <w:rFonts w:ascii="メイリオ" w:eastAsia="メイリオ" w:hAnsi="メイリオ" w:cs="メイリオ"/>
          <w:sz w:val="21"/>
          <w:szCs w:val="21"/>
          <w:lang w:eastAsia="ja-JP"/>
        </w:rPr>
      </w:pPr>
      <w:r w:rsidRPr="00283A79">
        <w:rPr>
          <w:rFonts w:ascii="メイリオ" w:eastAsia="メイリオ" w:hAnsi="メイリオ" w:cs="メイリオ"/>
          <w:sz w:val="21"/>
          <w:szCs w:val="21"/>
          <w:lang w:eastAsia="ja-JP"/>
        </w:rPr>
        <w:t>http://data.e-stat</w:t>
      </w:r>
      <w:r w:rsidR="007B5B4D">
        <w:rPr>
          <w:rFonts w:ascii="メイリオ" w:eastAsia="メイリオ" w:hAnsi="メイリオ" w:cs="メイリオ"/>
          <w:sz w:val="21"/>
          <w:szCs w:val="21"/>
          <w:lang w:eastAsia="ja-JP"/>
        </w:rPr>
        <w:t>.go.jp/</w:t>
      </w:r>
      <w:r w:rsidR="00F7324D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lodw/</w:t>
      </w:r>
    </w:p>
    <w:sectPr w:rsidR="00DC7ACA" w:rsidRPr="00F324A2" w:rsidSect="00C21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BE6" w:rsidRDefault="00F03BE6">
      <w:r>
        <w:separator/>
      </w:r>
    </w:p>
  </w:endnote>
  <w:endnote w:type="continuationSeparator" w:id="0">
    <w:p w:rsidR="00F03BE6" w:rsidRDefault="00F0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4E0" w:rsidRDefault="009264E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973044"/>
      <w:docPartObj>
        <w:docPartGallery w:val="Page Numbers (Bottom of Page)"/>
        <w:docPartUnique/>
      </w:docPartObj>
    </w:sdtPr>
    <w:sdtEndPr/>
    <w:sdtContent>
      <w:p w:rsidR="00F03BE6" w:rsidRDefault="00F03BE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4E0" w:rsidRPr="009264E0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F03BE6" w:rsidRDefault="00F03BE6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4E0" w:rsidRDefault="009264E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BE6" w:rsidRDefault="00F03BE6">
      <w:r>
        <w:rPr>
          <w:color w:val="000000"/>
        </w:rPr>
        <w:ptab w:relativeTo="margin" w:alignment="center" w:leader="none"/>
      </w:r>
    </w:p>
  </w:footnote>
  <w:footnote w:type="continuationSeparator" w:id="0">
    <w:p w:rsidR="00F03BE6" w:rsidRDefault="00F03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4E0" w:rsidRDefault="009264E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4E0" w:rsidRDefault="009264E0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4E0" w:rsidRDefault="009264E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D196D"/>
    <w:multiLevelType w:val="hybridMultilevel"/>
    <w:tmpl w:val="366AF366"/>
    <w:lvl w:ilvl="0" w:tplc="7C16D9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124BD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72330"/>
    <w:multiLevelType w:val="hybridMultilevel"/>
    <w:tmpl w:val="DA50ACF0"/>
    <w:lvl w:ilvl="0" w:tplc="DB6EB2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A83120"/>
    <w:multiLevelType w:val="hybridMultilevel"/>
    <w:tmpl w:val="0500265A"/>
    <w:lvl w:ilvl="0" w:tplc="95F0B4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316B20"/>
    <w:multiLevelType w:val="hybridMultilevel"/>
    <w:tmpl w:val="A894E7FC"/>
    <w:lvl w:ilvl="0" w:tplc="F4B677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1D1EA7"/>
    <w:multiLevelType w:val="hybridMultilevel"/>
    <w:tmpl w:val="7D1C00D2"/>
    <w:lvl w:ilvl="0" w:tplc="7C16D9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220FC2"/>
    <w:multiLevelType w:val="hybridMultilevel"/>
    <w:tmpl w:val="7D1C00D2"/>
    <w:lvl w:ilvl="0" w:tplc="7C16D9FE">
      <w:start w:val="1"/>
      <w:numFmt w:val="decimal"/>
      <w:lvlText w:val="(%1)"/>
      <w:lvlJc w:val="left"/>
      <w:pPr>
        <w:ind w:left="-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756" w:hanging="420"/>
      </w:pPr>
    </w:lvl>
    <w:lvl w:ilvl="3" w:tplc="0409000F" w:tentative="1">
      <w:start w:val="1"/>
      <w:numFmt w:val="decimal"/>
      <w:lvlText w:val="%4."/>
      <w:lvlJc w:val="left"/>
      <w:pPr>
        <w:ind w:left="1176" w:hanging="420"/>
      </w:pPr>
    </w:lvl>
    <w:lvl w:ilvl="4" w:tplc="04090017" w:tentative="1">
      <w:start w:val="1"/>
      <w:numFmt w:val="aiueoFullWidth"/>
      <w:lvlText w:val="(%5)"/>
      <w:lvlJc w:val="left"/>
      <w:pPr>
        <w:ind w:left="1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16" w:hanging="420"/>
      </w:pPr>
    </w:lvl>
    <w:lvl w:ilvl="6" w:tplc="0409000F" w:tentative="1">
      <w:start w:val="1"/>
      <w:numFmt w:val="decimal"/>
      <w:lvlText w:val="%7."/>
      <w:lvlJc w:val="left"/>
      <w:pPr>
        <w:ind w:left="2436" w:hanging="420"/>
      </w:pPr>
    </w:lvl>
    <w:lvl w:ilvl="7" w:tplc="04090017" w:tentative="1">
      <w:start w:val="1"/>
      <w:numFmt w:val="aiueoFullWidth"/>
      <w:lvlText w:val="(%8)"/>
      <w:lvlJc w:val="left"/>
      <w:pPr>
        <w:ind w:left="2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276" w:hanging="420"/>
      </w:pPr>
    </w:lvl>
  </w:abstractNum>
  <w:abstractNum w:abstractNumId="6" w15:restartNumberingAfterBreak="0">
    <w:nsid w:val="6D9E08EE"/>
    <w:multiLevelType w:val="hybridMultilevel"/>
    <w:tmpl w:val="7DA49848"/>
    <w:lvl w:ilvl="0" w:tplc="253008DA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76404F54"/>
    <w:multiLevelType w:val="hybridMultilevel"/>
    <w:tmpl w:val="D562B848"/>
    <w:lvl w:ilvl="0" w:tplc="7C16D9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712F0F"/>
    <w:multiLevelType w:val="hybridMultilevel"/>
    <w:tmpl w:val="01C411D2"/>
    <w:lvl w:ilvl="0" w:tplc="7C16D9FE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706"/>
  <w:autoHyphenation/>
  <w:displayHorizontalDrawingGridEvery w:val="0"/>
  <w:displayVerticalDrawingGridEvery w:val="2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851CB"/>
    <w:rsid w:val="000221D4"/>
    <w:rsid w:val="00024068"/>
    <w:rsid w:val="0002410A"/>
    <w:rsid w:val="00031203"/>
    <w:rsid w:val="00032A6E"/>
    <w:rsid w:val="00043A7C"/>
    <w:rsid w:val="00052E86"/>
    <w:rsid w:val="00054C59"/>
    <w:rsid w:val="0005713F"/>
    <w:rsid w:val="00064D66"/>
    <w:rsid w:val="00066AF8"/>
    <w:rsid w:val="00067847"/>
    <w:rsid w:val="00070539"/>
    <w:rsid w:val="00070ACE"/>
    <w:rsid w:val="00073335"/>
    <w:rsid w:val="00084084"/>
    <w:rsid w:val="00090479"/>
    <w:rsid w:val="00093DD4"/>
    <w:rsid w:val="00095A74"/>
    <w:rsid w:val="000961A3"/>
    <w:rsid w:val="000B16A4"/>
    <w:rsid w:val="000B2569"/>
    <w:rsid w:val="000B50FF"/>
    <w:rsid w:val="000C02A1"/>
    <w:rsid w:val="000C2650"/>
    <w:rsid w:val="000C3E71"/>
    <w:rsid w:val="000C555F"/>
    <w:rsid w:val="000C56C3"/>
    <w:rsid w:val="000D2F18"/>
    <w:rsid w:val="000D5744"/>
    <w:rsid w:val="000D6F8F"/>
    <w:rsid w:val="000E1603"/>
    <w:rsid w:val="000E4A68"/>
    <w:rsid w:val="000E4AB8"/>
    <w:rsid w:val="000F25C1"/>
    <w:rsid w:val="000F31CA"/>
    <w:rsid w:val="000F50FF"/>
    <w:rsid w:val="000F64CE"/>
    <w:rsid w:val="000F6EA9"/>
    <w:rsid w:val="0010543F"/>
    <w:rsid w:val="001059BC"/>
    <w:rsid w:val="0010712C"/>
    <w:rsid w:val="00107661"/>
    <w:rsid w:val="0011109C"/>
    <w:rsid w:val="00111528"/>
    <w:rsid w:val="001269E2"/>
    <w:rsid w:val="0013587A"/>
    <w:rsid w:val="00143F83"/>
    <w:rsid w:val="00144319"/>
    <w:rsid w:val="0015033F"/>
    <w:rsid w:val="00151CE3"/>
    <w:rsid w:val="001527FF"/>
    <w:rsid w:val="00157473"/>
    <w:rsid w:val="00160C5D"/>
    <w:rsid w:val="0016411B"/>
    <w:rsid w:val="0016733C"/>
    <w:rsid w:val="0017359D"/>
    <w:rsid w:val="00174AF9"/>
    <w:rsid w:val="00174F74"/>
    <w:rsid w:val="00180F3F"/>
    <w:rsid w:val="00181C85"/>
    <w:rsid w:val="00181E51"/>
    <w:rsid w:val="00182A73"/>
    <w:rsid w:val="00187917"/>
    <w:rsid w:val="001918AE"/>
    <w:rsid w:val="00192808"/>
    <w:rsid w:val="001A561A"/>
    <w:rsid w:val="001B3831"/>
    <w:rsid w:val="001C2CDC"/>
    <w:rsid w:val="001C4ACD"/>
    <w:rsid w:val="001C79E5"/>
    <w:rsid w:val="001D006F"/>
    <w:rsid w:val="001D31BC"/>
    <w:rsid w:val="001D4EA6"/>
    <w:rsid w:val="001D793D"/>
    <w:rsid w:val="001E646A"/>
    <w:rsid w:val="001E6DA9"/>
    <w:rsid w:val="001F1273"/>
    <w:rsid w:val="001F29D4"/>
    <w:rsid w:val="001F396D"/>
    <w:rsid w:val="001F6115"/>
    <w:rsid w:val="001F783F"/>
    <w:rsid w:val="0021003F"/>
    <w:rsid w:val="002113B8"/>
    <w:rsid w:val="0022107A"/>
    <w:rsid w:val="002248E6"/>
    <w:rsid w:val="00227115"/>
    <w:rsid w:val="002349C9"/>
    <w:rsid w:val="002359C6"/>
    <w:rsid w:val="00236475"/>
    <w:rsid w:val="002375EF"/>
    <w:rsid w:val="002409B3"/>
    <w:rsid w:val="00244F20"/>
    <w:rsid w:val="00246F2E"/>
    <w:rsid w:val="002514AC"/>
    <w:rsid w:val="00253777"/>
    <w:rsid w:val="00254B5D"/>
    <w:rsid w:val="00255238"/>
    <w:rsid w:val="002619AE"/>
    <w:rsid w:val="00266AF0"/>
    <w:rsid w:val="00267094"/>
    <w:rsid w:val="00267C12"/>
    <w:rsid w:val="00267E0F"/>
    <w:rsid w:val="002722D6"/>
    <w:rsid w:val="00274EFA"/>
    <w:rsid w:val="00275645"/>
    <w:rsid w:val="0028097D"/>
    <w:rsid w:val="00282898"/>
    <w:rsid w:val="00283A79"/>
    <w:rsid w:val="00286D95"/>
    <w:rsid w:val="00292B9F"/>
    <w:rsid w:val="002936BC"/>
    <w:rsid w:val="00297C18"/>
    <w:rsid w:val="002B3AEE"/>
    <w:rsid w:val="002B5D28"/>
    <w:rsid w:val="002B6E05"/>
    <w:rsid w:val="002C30FA"/>
    <w:rsid w:val="002C47D4"/>
    <w:rsid w:val="002C5273"/>
    <w:rsid w:val="002C548F"/>
    <w:rsid w:val="002D1C75"/>
    <w:rsid w:val="002D2884"/>
    <w:rsid w:val="002D3500"/>
    <w:rsid w:val="002D4AC3"/>
    <w:rsid w:val="002D70F4"/>
    <w:rsid w:val="002E07B3"/>
    <w:rsid w:val="002E0833"/>
    <w:rsid w:val="002E25EB"/>
    <w:rsid w:val="002E66F5"/>
    <w:rsid w:val="002E75A9"/>
    <w:rsid w:val="00301E8B"/>
    <w:rsid w:val="00303503"/>
    <w:rsid w:val="00304D6B"/>
    <w:rsid w:val="003125B6"/>
    <w:rsid w:val="00312891"/>
    <w:rsid w:val="00320656"/>
    <w:rsid w:val="003219AF"/>
    <w:rsid w:val="00325096"/>
    <w:rsid w:val="003344F8"/>
    <w:rsid w:val="00335E48"/>
    <w:rsid w:val="003407A8"/>
    <w:rsid w:val="0034379E"/>
    <w:rsid w:val="00343A7A"/>
    <w:rsid w:val="00346F64"/>
    <w:rsid w:val="00361457"/>
    <w:rsid w:val="003615A9"/>
    <w:rsid w:val="00361BF1"/>
    <w:rsid w:val="0036289A"/>
    <w:rsid w:val="00367EDA"/>
    <w:rsid w:val="00370A84"/>
    <w:rsid w:val="00372896"/>
    <w:rsid w:val="00373B55"/>
    <w:rsid w:val="0037621D"/>
    <w:rsid w:val="00376671"/>
    <w:rsid w:val="003769F0"/>
    <w:rsid w:val="003916E5"/>
    <w:rsid w:val="00391953"/>
    <w:rsid w:val="0039261E"/>
    <w:rsid w:val="003932C4"/>
    <w:rsid w:val="00397452"/>
    <w:rsid w:val="003A3406"/>
    <w:rsid w:val="003A5D10"/>
    <w:rsid w:val="003A6584"/>
    <w:rsid w:val="003B612F"/>
    <w:rsid w:val="003B7B1B"/>
    <w:rsid w:val="003C49E4"/>
    <w:rsid w:val="003D5D57"/>
    <w:rsid w:val="003D665B"/>
    <w:rsid w:val="003E03C2"/>
    <w:rsid w:val="003E19E7"/>
    <w:rsid w:val="003E247C"/>
    <w:rsid w:val="003E24DE"/>
    <w:rsid w:val="003E5E15"/>
    <w:rsid w:val="003E6FF3"/>
    <w:rsid w:val="003F0F54"/>
    <w:rsid w:val="00400B02"/>
    <w:rsid w:val="004035A1"/>
    <w:rsid w:val="0040590C"/>
    <w:rsid w:val="00413158"/>
    <w:rsid w:val="00416357"/>
    <w:rsid w:val="004454CD"/>
    <w:rsid w:val="004468E7"/>
    <w:rsid w:val="00454679"/>
    <w:rsid w:val="0045535E"/>
    <w:rsid w:val="0045717D"/>
    <w:rsid w:val="00460458"/>
    <w:rsid w:val="00461285"/>
    <w:rsid w:val="004619E8"/>
    <w:rsid w:val="00463E02"/>
    <w:rsid w:val="004650D2"/>
    <w:rsid w:val="00474071"/>
    <w:rsid w:val="00474666"/>
    <w:rsid w:val="00476640"/>
    <w:rsid w:val="00476C9C"/>
    <w:rsid w:val="00477937"/>
    <w:rsid w:val="00482F5B"/>
    <w:rsid w:val="004861C4"/>
    <w:rsid w:val="0049587B"/>
    <w:rsid w:val="004A2BB9"/>
    <w:rsid w:val="004B231A"/>
    <w:rsid w:val="004B3CB0"/>
    <w:rsid w:val="004C1686"/>
    <w:rsid w:val="004C3CEC"/>
    <w:rsid w:val="004D4379"/>
    <w:rsid w:val="004D4FF5"/>
    <w:rsid w:val="004E3C70"/>
    <w:rsid w:val="004E4A9C"/>
    <w:rsid w:val="004E7603"/>
    <w:rsid w:val="004F06D7"/>
    <w:rsid w:val="004F179C"/>
    <w:rsid w:val="004F1E7C"/>
    <w:rsid w:val="004F465C"/>
    <w:rsid w:val="0050092F"/>
    <w:rsid w:val="00500F87"/>
    <w:rsid w:val="00506C28"/>
    <w:rsid w:val="005103EC"/>
    <w:rsid w:val="00510A66"/>
    <w:rsid w:val="00517305"/>
    <w:rsid w:val="00525AAD"/>
    <w:rsid w:val="0053004C"/>
    <w:rsid w:val="0053677F"/>
    <w:rsid w:val="005411AC"/>
    <w:rsid w:val="00544C12"/>
    <w:rsid w:val="00550C10"/>
    <w:rsid w:val="00552E3D"/>
    <w:rsid w:val="00556CA5"/>
    <w:rsid w:val="00557F0A"/>
    <w:rsid w:val="00562979"/>
    <w:rsid w:val="00565CC4"/>
    <w:rsid w:val="0056668D"/>
    <w:rsid w:val="00567DA9"/>
    <w:rsid w:val="0059675E"/>
    <w:rsid w:val="00597172"/>
    <w:rsid w:val="005A0F65"/>
    <w:rsid w:val="005A1230"/>
    <w:rsid w:val="005A14DF"/>
    <w:rsid w:val="005A59CD"/>
    <w:rsid w:val="005A716F"/>
    <w:rsid w:val="005A75BD"/>
    <w:rsid w:val="005B4D16"/>
    <w:rsid w:val="005C0FBF"/>
    <w:rsid w:val="005C6433"/>
    <w:rsid w:val="005D3300"/>
    <w:rsid w:val="005D7274"/>
    <w:rsid w:val="005E0326"/>
    <w:rsid w:val="005E18D7"/>
    <w:rsid w:val="005E549C"/>
    <w:rsid w:val="005E5FBA"/>
    <w:rsid w:val="005E689E"/>
    <w:rsid w:val="005F2930"/>
    <w:rsid w:val="005F2F5E"/>
    <w:rsid w:val="005F400E"/>
    <w:rsid w:val="005F5E24"/>
    <w:rsid w:val="005F67EB"/>
    <w:rsid w:val="00603FB0"/>
    <w:rsid w:val="00606405"/>
    <w:rsid w:val="00612BA3"/>
    <w:rsid w:val="006149BB"/>
    <w:rsid w:val="00615BD5"/>
    <w:rsid w:val="00617A1B"/>
    <w:rsid w:val="00617C3D"/>
    <w:rsid w:val="0062208A"/>
    <w:rsid w:val="00632582"/>
    <w:rsid w:val="00634BD8"/>
    <w:rsid w:val="006366B1"/>
    <w:rsid w:val="00645A00"/>
    <w:rsid w:val="00645E20"/>
    <w:rsid w:val="0064795D"/>
    <w:rsid w:val="00651815"/>
    <w:rsid w:val="00654A0C"/>
    <w:rsid w:val="0066330E"/>
    <w:rsid w:val="00663E1C"/>
    <w:rsid w:val="00667199"/>
    <w:rsid w:val="00667B54"/>
    <w:rsid w:val="006758D9"/>
    <w:rsid w:val="00682FE1"/>
    <w:rsid w:val="00685D19"/>
    <w:rsid w:val="00690416"/>
    <w:rsid w:val="00691449"/>
    <w:rsid w:val="0069441D"/>
    <w:rsid w:val="0069656A"/>
    <w:rsid w:val="0069782C"/>
    <w:rsid w:val="006A1C8D"/>
    <w:rsid w:val="006A28FD"/>
    <w:rsid w:val="006A428A"/>
    <w:rsid w:val="006B19E1"/>
    <w:rsid w:val="006B40AC"/>
    <w:rsid w:val="006B6306"/>
    <w:rsid w:val="006B6EE4"/>
    <w:rsid w:val="006C634D"/>
    <w:rsid w:val="006C7DAB"/>
    <w:rsid w:val="006D210C"/>
    <w:rsid w:val="006D21BD"/>
    <w:rsid w:val="006E35F6"/>
    <w:rsid w:val="006F541C"/>
    <w:rsid w:val="0070100E"/>
    <w:rsid w:val="007019A1"/>
    <w:rsid w:val="00702CB2"/>
    <w:rsid w:val="00703143"/>
    <w:rsid w:val="007052FE"/>
    <w:rsid w:val="00707270"/>
    <w:rsid w:val="00710692"/>
    <w:rsid w:val="00711419"/>
    <w:rsid w:val="0071557D"/>
    <w:rsid w:val="00720519"/>
    <w:rsid w:val="007221BA"/>
    <w:rsid w:val="007247EC"/>
    <w:rsid w:val="0072620D"/>
    <w:rsid w:val="00730E77"/>
    <w:rsid w:val="007315CE"/>
    <w:rsid w:val="00736C88"/>
    <w:rsid w:val="0073740B"/>
    <w:rsid w:val="00745F7F"/>
    <w:rsid w:val="007468CA"/>
    <w:rsid w:val="00751EE3"/>
    <w:rsid w:val="0075265C"/>
    <w:rsid w:val="00752905"/>
    <w:rsid w:val="00754F70"/>
    <w:rsid w:val="007608B2"/>
    <w:rsid w:val="00760FB4"/>
    <w:rsid w:val="007611AE"/>
    <w:rsid w:val="00761610"/>
    <w:rsid w:val="007671CB"/>
    <w:rsid w:val="00775DA6"/>
    <w:rsid w:val="00776FC5"/>
    <w:rsid w:val="00780F68"/>
    <w:rsid w:val="0078194A"/>
    <w:rsid w:val="00781E33"/>
    <w:rsid w:val="00782F49"/>
    <w:rsid w:val="00786699"/>
    <w:rsid w:val="007905D9"/>
    <w:rsid w:val="00790B58"/>
    <w:rsid w:val="00792B9E"/>
    <w:rsid w:val="00794D59"/>
    <w:rsid w:val="007964DD"/>
    <w:rsid w:val="007A6598"/>
    <w:rsid w:val="007A74A8"/>
    <w:rsid w:val="007B1654"/>
    <w:rsid w:val="007B3B72"/>
    <w:rsid w:val="007B5B4D"/>
    <w:rsid w:val="007C37A9"/>
    <w:rsid w:val="007C697F"/>
    <w:rsid w:val="007C6E66"/>
    <w:rsid w:val="007D4700"/>
    <w:rsid w:val="007D5496"/>
    <w:rsid w:val="007E3B73"/>
    <w:rsid w:val="007F3E7F"/>
    <w:rsid w:val="0080568C"/>
    <w:rsid w:val="008061ED"/>
    <w:rsid w:val="00812E2A"/>
    <w:rsid w:val="00814AFF"/>
    <w:rsid w:val="00817BDF"/>
    <w:rsid w:val="00820878"/>
    <w:rsid w:val="00821B55"/>
    <w:rsid w:val="00823348"/>
    <w:rsid w:val="00825928"/>
    <w:rsid w:val="008316B6"/>
    <w:rsid w:val="008343C4"/>
    <w:rsid w:val="00840011"/>
    <w:rsid w:val="008410D5"/>
    <w:rsid w:val="008410E2"/>
    <w:rsid w:val="0084616D"/>
    <w:rsid w:val="008559EF"/>
    <w:rsid w:val="00857C9E"/>
    <w:rsid w:val="0086497F"/>
    <w:rsid w:val="0086739A"/>
    <w:rsid w:val="008679C0"/>
    <w:rsid w:val="0087702B"/>
    <w:rsid w:val="0088013C"/>
    <w:rsid w:val="00880292"/>
    <w:rsid w:val="00881F81"/>
    <w:rsid w:val="008851CB"/>
    <w:rsid w:val="00887941"/>
    <w:rsid w:val="00890198"/>
    <w:rsid w:val="00891CCD"/>
    <w:rsid w:val="00897751"/>
    <w:rsid w:val="008A6D8A"/>
    <w:rsid w:val="008A7E9A"/>
    <w:rsid w:val="008B020D"/>
    <w:rsid w:val="008B4297"/>
    <w:rsid w:val="008B4A61"/>
    <w:rsid w:val="008B6B22"/>
    <w:rsid w:val="008C0961"/>
    <w:rsid w:val="008C288A"/>
    <w:rsid w:val="008C7DF4"/>
    <w:rsid w:val="008D50C6"/>
    <w:rsid w:val="008D5990"/>
    <w:rsid w:val="008E0AA5"/>
    <w:rsid w:val="008E4099"/>
    <w:rsid w:val="008F00EF"/>
    <w:rsid w:val="008F0A66"/>
    <w:rsid w:val="008F4F23"/>
    <w:rsid w:val="00905424"/>
    <w:rsid w:val="009057A5"/>
    <w:rsid w:val="00906781"/>
    <w:rsid w:val="00907CF1"/>
    <w:rsid w:val="0091308B"/>
    <w:rsid w:val="009264E0"/>
    <w:rsid w:val="00927CBA"/>
    <w:rsid w:val="00927EB8"/>
    <w:rsid w:val="0093077F"/>
    <w:rsid w:val="00930968"/>
    <w:rsid w:val="00931984"/>
    <w:rsid w:val="00932864"/>
    <w:rsid w:val="00936143"/>
    <w:rsid w:val="00941D91"/>
    <w:rsid w:val="00943F5E"/>
    <w:rsid w:val="009450D3"/>
    <w:rsid w:val="0094537E"/>
    <w:rsid w:val="00946836"/>
    <w:rsid w:val="009478DE"/>
    <w:rsid w:val="009535F5"/>
    <w:rsid w:val="0095452B"/>
    <w:rsid w:val="009562DD"/>
    <w:rsid w:val="00960E74"/>
    <w:rsid w:val="00966DF4"/>
    <w:rsid w:val="00977F76"/>
    <w:rsid w:val="00993ABF"/>
    <w:rsid w:val="009963CE"/>
    <w:rsid w:val="00996C22"/>
    <w:rsid w:val="00997892"/>
    <w:rsid w:val="009A0D0B"/>
    <w:rsid w:val="009A57F3"/>
    <w:rsid w:val="009A63A3"/>
    <w:rsid w:val="009A641A"/>
    <w:rsid w:val="009A6DAB"/>
    <w:rsid w:val="009A6E12"/>
    <w:rsid w:val="009B0589"/>
    <w:rsid w:val="009B17B5"/>
    <w:rsid w:val="009B2292"/>
    <w:rsid w:val="009B30F0"/>
    <w:rsid w:val="009B6750"/>
    <w:rsid w:val="009C4FEF"/>
    <w:rsid w:val="009C50F4"/>
    <w:rsid w:val="009C56B8"/>
    <w:rsid w:val="009E42C3"/>
    <w:rsid w:val="009E4B78"/>
    <w:rsid w:val="009E5484"/>
    <w:rsid w:val="009E7253"/>
    <w:rsid w:val="009F19D6"/>
    <w:rsid w:val="009F1B7D"/>
    <w:rsid w:val="009F2B9A"/>
    <w:rsid w:val="00A03912"/>
    <w:rsid w:val="00A11291"/>
    <w:rsid w:val="00A11814"/>
    <w:rsid w:val="00A11859"/>
    <w:rsid w:val="00A13CB6"/>
    <w:rsid w:val="00A142EC"/>
    <w:rsid w:val="00A22DD3"/>
    <w:rsid w:val="00A233F0"/>
    <w:rsid w:val="00A25C31"/>
    <w:rsid w:val="00A26C3D"/>
    <w:rsid w:val="00A37040"/>
    <w:rsid w:val="00A40826"/>
    <w:rsid w:val="00A417D8"/>
    <w:rsid w:val="00A44FA1"/>
    <w:rsid w:val="00A45834"/>
    <w:rsid w:val="00A50275"/>
    <w:rsid w:val="00A556E0"/>
    <w:rsid w:val="00A60F5E"/>
    <w:rsid w:val="00A628A5"/>
    <w:rsid w:val="00A6404A"/>
    <w:rsid w:val="00A82E41"/>
    <w:rsid w:val="00A90B6C"/>
    <w:rsid w:val="00A93A70"/>
    <w:rsid w:val="00A94BF7"/>
    <w:rsid w:val="00A9583F"/>
    <w:rsid w:val="00A97F2B"/>
    <w:rsid w:val="00AA0F41"/>
    <w:rsid w:val="00AA3392"/>
    <w:rsid w:val="00AA39A4"/>
    <w:rsid w:val="00AA3CB1"/>
    <w:rsid w:val="00AA4472"/>
    <w:rsid w:val="00AA4E86"/>
    <w:rsid w:val="00AA51E4"/>
    <w:rsid w:val="00AB027C"/>
    <w:rsid w:val="00AB3383"/>
    <w:rsid w:val="00AB47BD"/>
    <w:rsid w:val="00AB69F6"/>
    <w:rsid w:val="00AC4173"/>
    <w:rsid w:val="00AC41C5"/>
    <w:rsid w:val="00AC50A2"/>
    <w:rsid w:val="00AD0BD9"/>
    <w:rsid w:val="00AD0E00"/>
    <w:rsid w:val="00AE0A40"/>
    <w:rsid w:val="00AE752D"/>
    <w:rsid w:val="00AF17FC"/>
    <w:rsid w:val="00AF2728"/>
    <w:rsid w:val="00AF5C0D"/>
    <w:rsid w:val="00AF6202"/>
    <w:rsid w:val="00B02324"/>
    <w:rsid w:val="00B03822"/>
    <w:rsid w:val="00B12F99"/>
    <w:rsid w:val="00B14184"/>
    <w:rsid w:val="00B14208"/>
    <w:rsid w:val="00B166AF"/>
    <w:rsid w:val="00B17395"/>
    <w:rsid w:val="00B20BFC"/>
    <w:rsid w:val="00B210F8"/>
    <w:rsid w:val="00B22F4A"/>
    <w:rsid w:val="00B22FAB"/>
    <w:rsid w:val="00B2358F"/>
    <w:rsid w:val="00B259DB"/>
    <w:rsid w:val="00B3597C"/>
    <w:rsid w:val="00B3642A"/>
    <w:rsid w:val="00B40328"/>
    <w:rsid w:val="00B411E9"/>
    <w:rsid w:val="00B41B69"/>
    <w:rsid w:val="00B467B1"/>
    <w:rsid w:val="00B46927"/>
    <w:rsid w:val="00B51723"/>
    <w:rsid w:val="00B55C9E"/>
    <w:rsid w:val="00B611AF"/>
    <w:rsid w:val="00B64617"/>
    <w:rsid w:val="00B6650C"/>
    <w:rsid w:val="00B7140C"/>
    <w:rsid w:val="00B74B3C"/>
    <w:rsid w:val="00B804FF"/>
    <w:rsid w:val="00B83233"/>
    <w:rsid w:val="00B95795"/>
    <w:rsid w:val="00B95AE1"/>
    <w:rsid w:val="00B95E6A"/>
    <w:rsid w:val="00BA1BAD"/>
    <w:rsid w:val="00BB0BFA"/>
    <w:rsid w:val="00BB47F0"/>
    <w:rsid w:val="00BB4FA4"/>
    <w:rsid w:val="00BB62E1"/>
    <w:rsid w:val="00BC2C49"/>
    <w:rsid w:val="00BC30D2"/>
    <w:rsid w:val="00BC4697"/>
    <w:rsid w:val="00BD07F5"/>
    <w:rsid w:val="00BD1297"/>
    <w:rsid w:val="00BD2131"/>
    <w:rsid w:val="00BD3E21"/>
    <w:rsid w:val="00BD6DF5"/>
    <w:rsid w:val="00BE3EE8"/>
    <w:rsid w:val="00BF5D98"/>
    <w:rsid w:val="00C01F8D"/>
    <w:rsid w:val="00C03725"/>
    <w:rsid w:val="00C045D6"/>
    <w:rsid w:val="00C12375"/>
    <w:rsid w:val="00C13157"/>
    <w:rsid w:val="00C148C2"/>
    <w:rsid w:val="00C15FA4"/>
    <w:rsid w:val="00C217AE"/>
    <w:rsid w:val="00C30148"/>
    <w:rsid w:val="00C32C44"/>
    <w:rsid w:val="00C37A42"/>
    <w:rsid w:val="00C46FA9"/>
    <w:rsid w:val="00C47B74"/>
    <w:rsid w:val="00C54880"/>
    <w:rsid w:val="00C57777"/>
    <w:rsid w:val="00C72396"/>
    <w:rsid w:val="00C74290"/>
    <w:rsid w:val="00C76F99"/>
    <w:rsid w:val="00C828B1"/>
    <w:rsid w:val="00C84486"/>
    <w:rsid w:val="00C86E65"/>
    <w:rsid w:val="00C96A99"/>
    <w:rsid w:val="00C96B6B"/>
    <w:rsid w:val="00CA09B8"/>
    <w:rsid w:val="00CA217D"/>
    <w:rsid w:val="00CA5226"/>
    <w:rsid w:val="00CB4DC4"/>
    <w:rsid w:val="00CB52D9"/>
    <w:rsid w:val="00CB6796"/>
    <w:rsid w:val="00CC0DFF"/>
    <w:rsid w:val="00CC4950"/>
    <w:rsid w:val="00CC64C7"/>
    <w:rsid w:val="00CD0DBF"/>
    <w:rsid w:val="00CE02BE"/>
    <w:rsid w:val="00CE02F4"/>
    <w:rsid w:val="00CE65B2"/>
    <w:rsid w:val="00CE7ACE"/>
    <w:rsid w:val="00CF1901"/>
    <w:rsid w:val="00CF2A15"/>
    <w:rsid w:val="00CF45E0"/>
    <w:rsid w:val="00CF7788"/>
    <w:rsid w:val="00D01DF7"/>
    <w:rsid w:val="00D04955"/>
    <w:rsid w:val="00D07709"/>
    <w:rsid w:val="00D13886"/>
    <w:rsid w:val="00D21FEE"/>
    <w:rsid w:val="00D222AE"/>
    <w:rsid w:val="00D308E0"/>
    <w:rsid w:val="00D309F7"/>
    <w:rsid w:val="00D42236"/>
    <w:rsid w:val="00D4342B"/>
    <w:rsid w:val="00D47DE1"/>
    <w:rsid w:val="00D50DCC"/>
    <w:rsid w:val="00D56FF6"/>
    <w:rsid w:val="00D62469"/>
    <w:rsid w:val="00D63E94"/>
    <w:rsid w:val="00D70AAB"/>
    <w:rsid w:val="00D76368"/>
    <w:rsid w:val="00D82F1E"/>
    <w:rsid w:val="00D84A01"/>
    <w:rsid w:val="00D87CB9"/>
    <w:rsid w:val="00DB1F23"/>
    <w:rsid w:val="00DB2764"/>
    <w:rsid w:val="00DC69E7"/>
    <w:rsid w:val="00DC6A61"/>
    <w:rsid w:val="00DC71F8"/>
    <w:rsid w:val="00DC7ACA"/>
    <w:rsid w:val="00DD0069"/>
    <w:rsid w:val="00DD35EA"/>
    <w:rsid w:val="00DD36D5"/>
    <w:rsid w:val="00DD4450"/>
    <w:rsid w:val="00DD6D34"/>
    <w:rsid w:val="00DE10B1"/>
    <w:rsid w:val="00DE22B8"/>
    <w:rsid w:val="00DE427C"/>
    <w:rsid w:val="00DE4709"/>
    <w:rsid w:val="00DE4DBA"/>
    <w:rsid w:val="00DE5711"/>
    <w:rsid w:val="00DE6E25"/>
    <w:rsid w:val="00DF1739"/>
    <w:rsid w:val="00DF6830"/>
    <w:rsid w:val="00DF6BE9"/>
    <w:rsid w:val="00E02D3E"/>
    <w:rsid w:val="00E0441C"/>
    <w:rsid w:val="00E07505"/>
    <w:rsid w:val="00E126AB"/>
    <w:rsid w:val="00E139BA"/>
    <w:rsid w:val="00E22033"/>
    <w:rsid w:val="00E27A3A"/>
    <w:rsid w:val="00E3383D"/>
    <w:rsid w:val="00E34CEE"/>
    <w:rsid w:val="00E40F54"/>
    <w:rsid w:val="00E608F4"/>
    <w:rsid w:val="00E60BBC"/>
    <w:rsid w:val="00E61482"/>
    <w:rsid w:val="00E642A4"/>
    <w:rsid w:val="00E813F9"/>
    <w:rsid w:val="00E82926"/>
    <w:rsid w:val="00E84FA3"/>
    <w:rsid w:val="00E92576"/>
    <w:rsid w:val="00E932CC"/>
    <w:rsid w:val="00E937A7"/>
    <w:rsid w:val="00E93EE6"/>
    <w:rsid w:val="00EA65BC"/>
    <w:rsid w:val="00EA6F53"/>
    <w:rsid w:val="00EB25DD"/>
    <w:rsid w:val="00EC0181"/>
    <w:rsid w:val="00EC184D"/>
    <w:rsid w:val="00EC569A"/>
    <w:rsid w:val="00EC773D"/>
    <w:rsid w:val="00EC7892"/>
    <w:rsid w:val="00ED0D57"/>
    <w:rsid w:val="00ED3015"/>
    <w:rsid w:val="00ED7E53"/>
    <w:rsid w:val="00EE4926"/>
    <w:rsid w:val="00EE4AF9"/>
    <w:rsid w:val="00EF2B60"/>
    <w:rsid w:val="00EF36E0"/>
    <w:rsid w:val="00EF57EE"/>
    <w:rsid w:val="00EF6D7C"/>
    <w:rsid w:val="00EF7449"/>
    <w:rsid w:val="00F03BE6"/>
    <w:rsid w:val="00F0694D"/>
    <w:rsid w:val="00F07E21"/>
    <w:rsid w:val="00F104FB"/>
    <w:rsid w:val="00F11E43"/>
    <w:rsid w:val="00F139E6"/>
    <w:rsid w:val="00F176CB"/>
    <w:rsid w:val="00F21852"/>
    <w:rsid w:val="00F243BF"/>
    <w:rsid w:val="00F2531A"/>
    <w:rsid w:val="00F324A2"/>
    <w:rsid w:val="00F35FE4"/>
    <w:rsid w:val="00F40F32"/>
    <w:rsid w:val="00F41ED6"/>
    <w:rsid w:val="00F43BB6"/>
    <w:rsid w:val="00F452A0"/>
    <w:rsid w:val="00F52B1D"/>
    <w:rsid w:val="00F606F2"/>
    <w:rsid w:val="00F66660"/>
    <w:rsid w:val="00F67505"/>
    <w:rsid w:val="00F67A3B"/>
    <w:rsid w:val="00F67F34"/>
    <w:rsid w:val="00F72794"/>
    <w:rsid w:val="00F72EE8"/>
    <w:rsid w:val="00F7324D"/>
    <w:rsid w:val="00F73C03"/>
    <w:rsid w:val="00F76371"/>
    <w:rsid w:val="00F93C23"/>
    <w:rsid w:val="00F93FAD"/>
    <w:rsid w:val="00F96B15"/>
    <w:rsid w:val="00FA42A0"/>
    <w:rsid w:val="00FA4D35"/>
    <w:rsid w:val="00FA7474"/>
    <w:rsid w:val="00FB04D5"/>
    <w:rsid w:val="00FB0FDF"/>
    <w:rsid w:val="00FB1EBE"/>
    <w:rsid w:val="00FC3F2D"/>
    <w:rsid w:val="00FC7852"/>
    <w:rsid w:val="00FD1547"/>
    <w:rsid w:val="00FD3927"/>
    <w:rsid w:val="00FE2A21"/>
    <w:rsid w:val="00FE3F15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sdmx.org/resources/sdmxml/schemas/v2_1/message"/>
  <w:attachedSchema w:val="http://www.sdmx.org/resources/sdmxml/schemas/v2_1/common"/>
  <w:attachedSchema w:val="http://www.sdmx.org/resources/sdmxml/schemas/v2_1/data/structurespecific"/>
  <w:attachedSchema w:val="urn:sdmx:org.sdmx.infomodel.datastructure.Dataflow=IMF:EMP(1.0):ObsLevelDim:TIME_PERIOD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ourceText">
    <w:name w:val="Source Text"/>
    <w:rPr>
      <w:rFonts w:ascii="ＭＳ Ｐゴシック" w:eastAsia="ＭＳ Ｐゴシック" w:hAnsi="ＭＳ Ｐゴシック" w:cs="ＭＳ Ｐゴシック"/>
    </w:rPr>
  </w:style>
  <w:style w:type="character" w:styleId="a5">
    <w:name w:val="Hyperlink"/>
    <w:basedOn w:val="a0"/>
    <w:uiPriority w:val="99"/>
    <w:unhideWhenUsed/>
    <w:rsid w:val="009057A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55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1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17A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B6B2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B6B2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B6B22"/>
  </w:style>
  <w:style w:type="paragraph" w:styleId="ac">
    <w:name w:val="annotation subject"/>
    <w:basedOn w:val="aa"/>
    <w:next w:val="aa"/>
    <w:link w:val="ad"/>
    <w:uiPriority w:val="99"/>
    <w:semiHidden/>
    <w:unhideWhenUsed/>
    <w:rsid w:val="008B6B2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B6B22"/>
    <w:rPr>
      <w:b/>
      <w:bCs/>
    </w:rPr>
  </w:style>
  <w:style w:type="paragraph" w:styleId="ae">
    <w:name w:val="header"/>
    <w:basedOn w:val="a"/>
    <w:link w:val="af"/>
    <w:uiPriority w:val="99"/>
    <w:unhideWhenUsed/>
    <w:rsid w:val="00BD07F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D07F5"/>
  </w:style>
  <w:style w:type="paragraph" w:styleId="af0">
    <w:name w:val="footer"/>
    <w:basedOn w:val="a"/>
    <w:link w:val="af1"/>
    <w:uiPriority w:val="99"/>
    <w:unhideWhenUsed/>
    <w:rsid w:val="00BD07F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D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443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79EC-65FD-4400-BF54-038A2160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A011C7D5.dotm</Template>
  <TotalTime>0</TotalTime>
  <Pages>12</Pages>
  <Words>2886</Words>
  <Characters>16452</Characters>
  <Application>Microsoft Office Word</Application>
  <DocSecurity>0</DocSecurity>
  <Lines>137</Lines>
  <Paragraphs>38</Paragraphs>
  <ScaleCrop>false</ScaleCrop>
  <Company/>
  <LinksUpToDate>false</LinksUpToDate>
  <CharactersWithSpaces>19300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2020-03-12T06:29:00Z</dcterms:created>
  <dcterms:modified xsi:type="dcterms:W3CDTF">2020-03-12T06:29:00Z</dcterms:modified>
</cp:coreProperties>
</file>